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Toc9077" w:displacedByCustomXml="next"/>
    <w:bookmarkStart w:id="1" w:name="_Toc209127907" w:displacedByCustomXml="next"/>
    <w:sdt>
      <w:sdtPr>
        <w:rPr>
          <w:rFonts w:ascii="Aptos" w:hAnsi="Aptos" w:cstheme="minorHAnsi"/>
          <w:color w:val="000000" w:themeColor="text1"/>
          <w:sz w:val="21"/>
          <w:szCs w:val="21"/>
        </w:rPr>
        <w:id w:val="-364824140"/>
        <w:docPartObj>
          <w:docPartGallery w:val="Cover Pages"/>
          <w:docPartUnique/>
        </w:docPartObj>
      </w:sdtPr>
      <w:sdtEndPr>
        <w:rPr>
          <w:b/>
        </w:rPr>
      </w:sdtEndPr>
      <w:sdtContent>
        <w:p w14:paraId="7CF70F74" w14:textId="77777777" w:rsidR="00D31742" w:rsidRPr="00A969F2" w:rsidRDefault="00210F62" w:rsidP="00D31742">
          <w:pPr>
            <w:jc w:val="both"/>
            <w:rPr>
              <w:rFonts w:ascii="Aptos" w:hAnsi="Aptos" w:cstheme="minorHAnsi"/>
              <w:color w:val="000000" w:themeColor="text1"/>
              <w:sz w:val="21"/>
              <w:szCs w:val="21"/>
            </w:rPr>
          </w:pPr>
          <w:r w:rsidRPr="00A969F2">
            <w:rPr>
              <w:rFonts w:ascii="Aptos" w:hAnsi="Aptos"/>
              <w:noProof/>
              <w:color w:val="000000"/>
              <w:sz w:val="22"/>
              <w:szCs w:val="22"/>
            </w:rPr>
            <mc:AlternateContent>
              <mc:Choice Requires="wpg">
                <w:drawing>
                  <wp:anchor distT="0" distB="0" distL="114300" distR="114300" simplePos="0" relativeHeight="251662336" behindDoc="1" locked="0" layoutInCell="1" allowOverlap="1" wp14:anchorId="03EB8B6B" wp14:editId="7FBBD685">
                    <wp:simplePos x="0" y="0"/>
                    <wp:positionH relativeFrom="column">
                      <wp:posOffset>-344806</wp:posOffset>
                    </wp:positionH>
                    <wp:positionV relativeFrom="page">
                      <wp:posOffset>450117</wp:posOffset>
                    </wp:positionV>
                    <wp:extent cx="7545070" cy="1371600"/>
                    <wp:effectExtent l="0" t="0" r="0" b="0"/>
                    <wp:wrapTight wrapText="bothSides">
                      <wp:wrapPolygon edited="0">
                        <wp:start x="0" y="0"/>
                        <wp:lineTo x="0" y="21400"/>
                        <wp:lineTo x="21560" y="21400"/>
                        <wp:lineTo x="21560" y="0"/>
                        <wp:lineTo x="0" y="0"/>
                      </wp:wrapPolygon>
                    </wp:wrapTight>
                    <wp:docPr id="11605" name="Group 11605"/>
                    <wp:cNvGraphicFramePr/>
                    <a:graphic xmlns:a="http://schemas.openxmlformats.org/drawingml/2006/main">
                      <a:graphicData uri="http://schemas.microsoft.com/office/word/2010/wordprocessingGroup">
                        <wpg:wgp>
                          <wpg:cNvGrpSpPr/>
                          <wpg:grpSpPr>
                            <a:xfrm>
                              <a:off x="0" y="0"/>
                              <a:ext cx="7545070" cy="1371600"/>
                              <a:chOff x="0" y="0"/>
                              <a:chExt cx="7544437" cy="1371600"/>
                            </a:xfrm>
                          </wpg:grpSpPr>
                          <wps:wsp>
                            <wps:cNvPr id="6" name="Rectangle 6"/>
                            <wps:cNvSpPr/>
                            <wps:spPr>
                              <a:xfrm>
                                <a:off x="359665" y="978639"/>
                                <a:ext cx="42144" cy="227633"/>
                              </a:xfrm>
                              <a:prstGeom prst="rect">
                                <a:avLst/>
                              </a:prstGeom>
                              <a:ln>
                                <a:noFill/>
                              </a:ln>
                            </wps:spPr>
                            <wps:txbx>
                              <w:txbxContent>
                                <w:p w14:paraId="129B5A81" w14:textId="77777777" w:rsidR="00D31742" w:rsidRDefault="00D31742" w:rsidP="00D31742">
                                  <w:pPr>
                                    <w:spacing w:after="160" w:line="259" w:lineRule="auto"/>
                                  </w:pPr>
                                  <w:r>
                                    <w:t xml:space="preserve"> </w:t>
                                  </w:r>
                                </w:p>
                              </w:txbxContent>
                            </wps:txbx>
                            <wps:bodyPr horzOverflow="overflow" vert="horz" lIns="0" tIns="0" rIns="0" bIns="0" rtlCol="0">
                              <a:noAutofit/>
                            </wps:bodyPr>
                          </wps:wsp>
                          <wps:wsp>
                            <wps:cNvPr id="7" name="Rectangle 7"/>
                            <wps:cNvSpPr/>
                            <wps:spPr>
                              <a:xfrm>
                                <a:off x="2188465" y="978639"/>
                                <a:ext cx="42144" cy="227633"/>
                              </a:xfrm>
                              <a:prstGeom prst="rect">
                                <a:avLst/>
                              </a:prstGeom>
                              <a:ln>
                                <a:noFill/>
                              </a:ln>
                            </wps:spPr>
                            <wps:txbx>
                              <w:txbxContent>
                                <w:p w14:paraId="2DAE26DE" w14:textId="77777777" w:rsidR="00D31742" w:rsidRDefault="00D31742" w:rsidP="00D31742">
                                  <w:pPr>
                                    <w:spacing w:after="160" w:line="259" w:lineRule="auto"/>
                                  </w:pPr>
                                  <w:r>
                                    <w:t xml:space="preserve"> </w:t>
                                  </w:r>
                                </w:p>
                              </w:txbxContent>
                            </wps:txbx>
                            <wps:bodyPr horzOverflow="overflow" vert="horz" lIns="0" tIns="0" rIns="0" bIns="0" rtlCol="0">
                              <a:noAutofit/>
                            </wps:bodyPr>
                          </wps:wsp>
                          <wps:wsp>
                            <wps:cNvPr id="8" name="Shape 8"/>
                            <wps:cNvSpPr/>
                            <wps:spPr>
                              <a:xfrm>
                                <a:off x="2854326" y="0"/>
                                <a:ext cx="4690110" cy="1371600"/>
                              </a:xfrm>
                              <a:custGeom>
                                <a:avLst/>
                                <a:gdLst/>
                                <a:ahLst/>
                                <a:cxnLst/>
                                <a:rect l="0" t="0" r="0" b="0"/>
                                <a:pathLst>
                                  <a:path w="4690110" h="1371600">
                                    <a:moveTo>
                                      <a:pt x="98425" y="0"/>
                                    </a:moveTo>
                                    <a:lnTo>
                                      <a:pt x="4690110" y="0"/>
                                    </a:lnTo>
                                    <a:lnTo>
                                      <a:pt x="4690110" y="1371600"/>
                                    </a:lnTo>
                                    <a:lnTo>
                                      <a:pt x="2005965" y="1371600"/>
                                    </a:lnTo>
                                    <a:lnTo>
                                      <a:pt x="1956435" y="1370330"/>
                                    </a:lnTo>
                                    <a:lnTo>
                                      <a:pt x="1906905" y="1368425"/>
                                    </a:lnTo>
                                    <a:lnTo>
                                      <a:pt x="1857375" y="1364615"/>
                                    </a:lnTo>
                                    <a:lnTo>
                                      <a:pt x="1808480" y="1358900"/>
                                    </a:lnTo>
                                    <a:lnTo>
                                      <a:pt x="1759585" y="1351915"/>
                                    </a:lnTo>
                                    <a:lnTo>
                                      <a:pt x="1711325" y="1343660"/>
                                    </a:lnTo>
                                    <a:lnTo>
                                      <a:pt x="1663065" y="1333500"/>
                                    </a:lnTo>
                                    <a:lnTo>
                                      <a:pt x="1615440" y="1322070"/>
                                    </a:lnTo>
                                    <a:lnTo>
                                      <a:pt x="1567815" y="1309370"/>
                                    </a:lnTo>
                                    <a:lnTo>
                                      <a:pt x="1520825" y="1295400"/>
                                    </a:lnTo>
                                    <a:lnTo>
                                      <a:pt x="1474470" y="1279525"/>
                                    </a:lnTo>
                                    <a:lnTo>
                                      <a:pt x="1428750" y="1262380"/>
                                    </a:lnTo>
                                    <a:lnTo>
                                      <a:pt x="1383030" y="1243965"/>
                                    </a:lnTo>
                                    <a:lnTo>
                                      <a:pt x="1338580" y="1223645"/>
                                    </a:lnTo>
                                    <a:lnTo>
                                      <a:pt x="1294130" y="1202690"/>
                                    </a:lnTo>
                                    <a:lnTo>
                                      <a:pt x="1250950" y="1179830"/>
                                    </a:lnTo>
                                    <a:lnTo>
                                      <a:pt x="1207770" y="1155700"/>
                                    </a:lnTo>
                                    <a:lnTo>
                                      <a:pt x="1165860" y="1130300"/>
                                    </a:lnTo>
                                    <a:lnTo>
                                      <a:pt x="1124585" y="1103630"/>
                                    </a:lnTo>
                                    <a:lnTo>
                                      <a:pt x="1083945" y="1075055"/>
                                    </a:lnTo>
                                    <a:lnTo>
                                      <a:pt x="1043940" y="1045845"/>
                                    </a:lnTo>
                                    <a:lnTo>
                                      <a:pt x="1005205" y="1015365"/>
                                    </a:lnTo>
                                    <a:lnTo>
                                      <a:pt x="967105" y="982980"/>
                                    </a:lnTo>
                                    <a:lnTo>
                                      <a:pt x="33655" y="172720"/>
                                    </a:lnTo>
                                    <a:lnTo>
                                      <a:pt x="8255" y="139065"/>
                                    </a:lnTo>
                                    <a:lnTo>
                                      <a:pt x="0" y="101600"/>
                                    </a:lnTo>
                                    <a:lnTo>
                                      <a:pt x="6350" y="63500"/>
                                    </a:lnTo>
                                    <a:lnTo>
                                      <a:pt x="26035" y="31115"/>
                                    </a:lnTo>
                                    <a:lnTo>
                                      <a:pt x="57150" y="8255"/>
                                    </a:lnTo>
                                    <a:lnTo>
                                      <a:pt x="98425" y="0"/>
                                    </a:lnTo>
                                    <a:close/>
                                  </a:path>
                                </a:pathLst>
                              </a:custGeom>
                              <a:ln w="0" cap="flat">
                                <a:miter lim="127000"/>
                              </a:ln>
                            </wps:spPr>
                            <wps:style>
                              <a:lnRef idx="0">
                                <a:srgbClr val="000000">
                                  <a:alpha val="0"/>
                                </a:srgbClr>
                              </a:lnRef>
                              <a:fillRef idx="1">
                                <a:srgbClr val="335725"/>
                              </a:fillRef>
                              <a:effectRef idx="0">
                                <a:scrgbClr r="0" g="0" b="0"/>
                              </a:effectRef>
                              <a:fontRef idx="none"/>
                            </wps:style>
                            <wps:bodyPr/>
                          </wps:wsp>
                          <wps:wsp>
                            <wps:cNvPr id="9" name="Shape 9"/>
                            <wps:cNvSpPr/>
                            <wps:spPr>
                              <a:xfrm>
                                <a:off x="0" y="0"/>
                                <a:ext cx="3700146" cy="1371600"/>
                              </a:xfrm>
                              <a:custGeom>
                                <a:avLst/>
                                <a:gdLst/>
                                <a:ahLst/>
                                <a:cxnLst/>
                                <a:rect l="0" t="0" r="0" b="0"/>
                                <a:pathLst>
                                  <a:path w="3700146" h="1371600">
                                    <a:moveTo>
                                      <a:pt x="0" y="0"/>
                                    </a:moveTo>
                                    <a:lnTo>
                                      <a:pt x="1885951" y="0"/>
                                    </a:lnTo>
                                    <a:lnTo>
                                      <a:pt x="1936751" y="635"/>
                                    </a:lnTo>
                                    <a:lnTo>
                                      <a:pt x="1986916" y="3810"/>
                                    </a:lnTo>
                                    <a:lnTo>
                                      <a:pt x="2037081" y="8890"/>
                                    </a:lnTo>
                                    <a:lnTo>
                                      <a:pt x="2086611" y="16510"/>
                                    </a:lnTo>
                                    <a:lnTo>
                                      <a:pt x="2136141" y="25400"/>
                                    </a:lnTo>
                                    <a:lnTo>
                                      <a:pt x="2184401" y="36830"/>
                                    </a:lnTo>
                                    <a:lnTo>
                                      <a:pt x="2232661" y="50165"/>
                                    </a:lnTo>
                                    <a:lnTo>
                                      <a:pt x="2280286" y="65405"/>
                                    </a:lnTo>
                                    <a:lnTo>
                                      <a:pt x="2327276" y="82550"/>
                                    </a:lnTo>
                                    <a:lnTo>
                                      <a:pt x="2373631" y="101600"/>
                                    </a:lnTo>
                                    <a:lnTo>
                                      <a:pt x="2418716" y="123190"/>
                                    </a:lnTo>
                                    <a:lnTo>
                                      <a:pt x="2463801" y="146050"/>
                                    </a:lnTo>
                                    <a:lnTo>
                                      <a:pt x="2506981" y="170815"/>
                                    </a:lnTo>
                                    <a:lnTo>
                                      <a:pt x="2549526" y="196850"/>
                                    </a:lnTo>
                                    <a:lnTo>
                                      <a:pt x="2591436" y="225425"/>
                                    </a:lnTo>
                                    <a:lnTo>
                                      <a:pt x="2632076" y="255905"/>
                                    </a:lnTo>
                                    <a:lnTo>
                                      <a:pt x="2671446" y="287655"/>
                                    </a:lnTo>
                                    <a:lnTo>
                                      <a:pt x="3648712" y="1115695"/>
                                    </a:lnTo>
                                    <a:lnTo>
                                      <a:pt x="3677287" y="1147445"/>
                                    </a:lnTo>
                                    <a:lnTo>
                                      <a:pt x="3693796" y="1183005"/>
                                    </a:lnTo>
                                    <a:lnTo>
                                      <a:pt x="3700146" y="1220470"/>
                                    </a:lnTo>
                                    <a:lnTo>
                                      <a:pt x="3696337" y="1257935"/>
                                    </a:lnTo>
                                    <a:lnTo>
                                      <a:pt x="3683637" y="1293495"/>
                                    </a:lnTo>
                                    <a:lnTo>
                                      <a:pt x="3662046" y="1324610"/>
                                    </a:lnTo>
                                    <a:lnTo>
                                      <a:pt x="3632837" y="1349375"/>
                                    </a:lnTo>
                                    <a:lnTo>
                                      <a:pt x="3597276" y="1365250"/>
                                    </a:lnTo>
                                    <a:lnTo>
                                      <a:pt x="3554731" y="1371600"/>
                                    </a:lnTo>
                                    <a:lnTo>
                                      <a:pt x="0" y="1371600"/>
                                    </a:lnTo>
                                    <a:lnTo>
                                      <a:pt x="0" y="0"/>
                                    </a:lnTo>
                                    <a:close/>
                                  </a:path>
                                </a:pathLst>
                              </a:custGeom>
                              <a:ln w="0" cap="flat">
                                <a:miter lim="127000"/>
                              </a:ln>
                            </wps:spPr>
                            <wps:style>
                              <a:lnRef idx="0">
                                <a:srgbClr val="000000">
                                  <a:alpha val="0"/>
                                </a:srgbClr>
                              </a:lnRef>
                              <a:fillRef idx="1">
                                <a:srgbClr val="769D31"/>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3EB8B6B" id="Group 11605" o:spid="_x0000_s1026" style="position:absolute;left:0;text-align:left;margin-left:-27.15pt;margin-top:35.45pt;width:594.1pt;height:108pt;z-index:-251654144;mso-position-vertical-relative:page" coordsize="7544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">
                    <v:rect id="Rectangle 6" o:spid="_x0000_s1027" style="position:absolute;left:3596;top:9786;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29B5A81" w14:textId="77777777" w:rsidR="00D31742" w:rsidRDefault="00D31742" w:rsidP="00D31742">
                            <w:pPr>
                              <w:spacing w:after="160" w:line="259" w:lineRule="auto"/>
                            </w:pPr>
                            <w:r>
                              <w:t xml:space="preserve"> </w:t>
                            </w:r>
                          </w:p>
                        </w:txbxContent>
                      </v:textbox>
                    </v:rect>
                    <v:rect id="Rectangle 7" o:spid="_x0000_s1028" style="position:absolute;left:21884;top:9786;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DAE26DE" w14:textId="77777777" w:rsidR="00D31742" w:rsidRDefault="00D31742" w:rsidP="00D31742">
                            <w:pPr>
                              <w:spacing w:after="160" w:line="259" w:lineRule="auto"/>
                            </w:pPr>
                            <w:r>
                              <w:t xml:space="preserve"> </w:t>
                            </w:r>
                          </w:p>
                        </w:txbxContent>
                      </v:textbox>
                    </v:rect>
                    <v:shape id="Shape 8" o:spid="_x0000_s1029" style="position:absolute;left:28543;width:46901;height:13716;visibility:visible;mso-wrap-style:square;v-text-anchor:top" coordsize="469011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" path="m98425,l4690110,r,1371600l2005965,1371600r-49530,-1270l1906905,1368425r-49530,-3810l1808480,1358900r-48895,-6985l1711325,1343660r-48260,-10160l1615440,1322070r-47625,-12700l1520825,1295400r-46355,-15875l1428750,1262380r-45720,-18415l1338580,1223645r-44450,-20955l1250950,1179830r-43180,-24130l1165860,1130300r-41275,-26670l1083945,1075055r-40005,-29210l1005205,1015365,967105,982980,33655,172720,8255,139065,,101600,6350,63500,26035,31115,57150,8255,98425,xe" fillcolor="#335725" stroked="f" strokeweight="0">
                      <v:stroke miterlimit="83231f" joinstyle="miter"/>
                      <v:path arrowok="t" textboxrect="0,0,4690110,1371600"/>
                    </v:shape>
                    <v:shape id="Shape 9" o:spid="_x0000_s1030" style="position:absolute;width:37001;height:13716;visibility:visible;mso-wrap-style:square;v-text-anchor:top" coordsize="3700146,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" path="m,l1885951,r50800,635l1986916,3810r50165,5080l2086611,16510r49530,8890l2184401,36830r48260,13335l2280286,65405r46990,17145l2373631,101600r45085,21590l2463801,146050r43180,24765l2549526,196850r41910,28575l2632076,255905r39370,31750l3648712,1115695r28575,31750l3693796,1183005r6350,37465l3696337,1257935r-12700,35560l3662046,1324610r-29209,24765l3597276,1365250r-42545,6350l,1371600,,xe" fillcolor="#769d31" stroked="f" strokeweight="0">
                      <v:stroke miterlimit="83231f" joinstyle="miter"/>
                      <v:path arrowok="t" textboxrect="0,0,3700146,1371600"/>
                    </v:shape>
                    <w10:wrap type="tight" anchory="page"/>
                  </v:group>
                </w:pict>
              </mc:Fallback>
            </mc:AlternateContent>
          </w:r>
        </w:p>
        <w:p w14:paraId="2D18E2D5" w14:textId="77777777" w:rsidR="00D31742" w:rsidRPr="00A969F2" w:rsidRDefault="00D31742" w:rsidP="00D31742">
          <w:pPr>
            <w:jc w:val="both"/>
            <w:rPr>
              <w:rFonts w:ascii="Aptos" w:hAnsi="Aptos" w:cstheme="minorHAnsi"/>
              <w:b/>
              <w:color w:val="000000" w:themeColor="text1"/>
              <w:sz w:val="21"/>
              <w:szCs w:val="21"/>
            </w:rPr>
          </w:pPr>
        </w:p>
        <w:tbl>
          <w:tblPr>
            <w:tblpPr w:leftFromText="181" w:rightFromText="181" w:vertAnchor="page" w:horzAnchor="margin" w:tblpXSpec="center" w:tblpY="13615"/>
            <w:tblW w:w="10365" w:type="dxa"/>
            <w:tblCellMar>
              <w:left w:w="10" w:type="dxa"/>
              <w:right w:w="10" w:type="dxa"/>
            </w:tblCellMar>
            <w:tblLook w:val="04A0" w:firstRow="1" w:lastRow="0" w:firstColumn="1" w:lastColumn="0" w:noHBand="0" w:noVBand="1"/>
          </w:tblPr>
          <w:tblGrid>
            <w:gridCol w:w="2757"/>
            <w:gridCol w:w="3485"/>
            <w:gridCol w:w="4123"/>
          </w:tblGrid>
          <w:tr w:rsidR="00D31742" w:rsidRPr="00A969F2" w14:paraId="32D4A22B" w14:textId="77777777" w:rsidTr="00210F62">
            <w:trPr>
              <w:trHeight w:val="444"/>
            </w:trPr>
            <w:tc>
              <w:tcPr>
                <w:tcW w:w="2757" w:type="dxa"/>
                <w:tcBorders>
                  <w:bottom w:val="single" w:sz="18" w:space="0" w:color="FFFFFF"/>
                </w:tcBorders>
                <w:shd w:val="clear" w:color="auto" w:fill="D8DFDE"/>
                <w:tcMar>
                  <w:top w:w="57" w:type="dxa"/>
                  <w:left w:w="108" w:type="dxa"/>
                  <w:bottom w:w="57" w:type="dxa"/>
                  <w:right w:w="108" w:type="dxa"/>
                </w:tcMar>
              </w:tcPr>
              <w:p w14:paraId="2EC2CB70" w14:textId="77777777" w:rsidR="00D31742" w:rsidRPr="00A969F2" w:rsidRDefault="00D31742" w:rsidP="00210F62">
                <w:pPr>
                  <w:rPr>
                    <w:rFonts w:ascii="Aptos" w:eastAsia="MS Mincho" w:hAnsi="Aptos" w:cstheme="minorHAnsi"/>
                    <w:b/>
                    <w:sz w:val="22"/>
                    <w:szCs w:val="22"/>
                  </w:rPr>
                </w:pPr>
                <w:r w:rsidRPr="00A969F2">
                  <w:rPr>
                    <w:rFonts w:ascii="Aptos" w:eastAsia="MS Mincho" w:hAnsi="Aptos" w:cstheme="minorHAnsi"/>
                    <w:b/>
                    <w:sz w:val="22"/>
                    <w:szCs w:val="22"/>
                  </w:rPr>
                  <w:t>Approved by:</w:t>
                </w:r>
              </w:p>
            </w:tc>
            <w:tc>
              <w:tcPr>
                <w:tcW w:w="3485" w:type="dxa"/>
                <w:tcBorders>
                  <w:bottom w:val="single" w:sz="18" w:space="0" w:color="FFFFFF"/>
                </w:tcBorders>
                <w:shd w:val="clear" w:color="auto" w:fill="D8DFDE"/>
                <w:tcMar>
                  <w:top w:w="57" w:type="dxa"/>
                  <w:left w:w="108" w:type="dxa"/>
                  <w:bottom w:w="57" w:type="dxa"/>
                  <w:right w:w="108" w:type="dxa"/>
                </w:tcMar>
              </w:tcPr>
              <w:p w14:paraId="02035B29" w14:textId="77777777" w:rsidR="00D31742" w:rsidRPr="00A969F2" w:rsidRDefault="00D31742" w:rsidP="00210F62">
                <w:pPr>
                  <w:ind w:right="850"/>
                  <w:rPr>
                    <w:rFonts w:ascii="Aptos" w:eastAsia="MS Mincho" w:hAnsi="Aptos" w:cstheme="minorHAnsi"/>
                    <w:sz w:val="22"/>
                    <w:szCs w:val="22"/>
                    <w:shd w:val="clear" w:color="auto" w:fill="FFFF00"/>
                  </w:rPr>
                </w:pPr>
                <w:r w:rsidRPr="00A969F2">
                  <w:rPr>
                    <w:rFonts w:ascii="Aptos" w:hAnsi="Aptos" w:cstheme="minorHAnsi"/>
                    <w:sz w:val="22"/>
                    <w:szCs w:val="22"/>
                  </w:rPr>
                  <w:t>Trustees</w:t>
                </w:r>
              </w:p>
            </w:tc>
            <w:tc>
              <w:tcPr>
                <w:tcW w:w="4123" w:type="dxa"/>
                <w:tcBorders>
                  <w:bottom w:val="single" w:sz="18" w:space="0" w:color="FFFFFF"/>
                </w:tcBorders>
                <w:shd w:val="clear" w:color="auto" w:fill="D8DFDE"/>
                <w:tcMar>
                  <w:top w:w="57" w:type="dxa"/>
                  <w:left w:w="108" w:type="dxa"/>
                  <w:bottom w:w="57" w:type="dxa"/>
                  <w:right w:w="108" w:type="dxa"/>
                </w:tcMar>
              </w:tcPr>
              <w:p w14:paraId="55CCF4B5" w14:textId="65EBD51D" w:rsidR="00D31742" w:rsidRPr="00A969F2" w:rsidRDefault="00D31742" w:rsidP="00210F62">
                <w:pPr>
                  <w:ind w:right="850"/>
                  <w:rPr>
                    <w:rFonts w:ascii="Aptos" w:hAnsi="Aptos" w:cstheme="minorHAnsi"/>
                    <w:sz w:val="22"/>
                    <w:szCs w:val="22"/>
                  </w:rPr>
                </w:pPr>
                <w:r w:rsidRPr="00A969F2">
                  <w:rPr>
                    <w:rFonts w:ascii="Aptos" w:eastAsia="MS Mincho" w:hAnsi="Aptos" w:cstheme="minorHAnsi"/>
                    <w:b/>
                    <w:sz w:val="22"/>
                    <w:szCs w:val="22"/>
                  </w:rPr>
                  <w:t>Date:</w:t>
                </w:r>
                <w:r w:rsidRPr="00A969F2">
                  <w:rPr>
                    <w:rFonts w:ascii="Aptos" w:eastAsia="MS Mincho" w:hAnsi="Aptos" w:cstheme="minorHAnsi"/>
                    <w:sz w:val="22"/>
                    <w:szCs w:val="22"/>
                  </w:rPr>
                  <w:t xml:space="preserve"> </w:t>
                </w:r>
                <w:r w:rsidR="00571DC7" w:rsidRPr="00A969F2">
                  <w:rPr>
                    <w:rFonts w:ascii="Aptos" w:hAnsi="Aptos" w:cstheme="minorHAnsi"/>
                    <w:sz w:val="22"/>
                    <w:szCs w:val="22"/>
                  </w:rPr>
                  <w:t>July 2026</w:t>
                </w:r>
              </w:p>
            </w:tc>
          </w:tr>
          <w:tr w:rsidR="00D31742" w:rsidRPr="00A969F2" w14:paraId="7B5B285E" w14:textId="77777777" w:rsidTr="00210F62">
            <w:trPr>
              <w:trHeight w:val="435"/>
            </w:trPr>
            <w:tc>
              <w:tcPr>
                <w:tcW w:w="2757" w:type="dxa"/>
                <w:tcBorders>
                  <w:top w:val="single" w:sz="18" w:space="0" w:color="FFFFFF"/>
                  <w:bottom w:val="single" w:sz="18" w:space="0" w:color="FFFFFF"/>
                </w:tcBorders>
                <w:shd w:val="clear" w:color="auto" w:fill="D8DFDE"/>
                <w:tcMar>
                  <w:top w:w="57" w:type="dxa"/>
                  <w:left w:w="108" w:type="dxa"/>
                  <w:bottom w:w="57" w:type="dxa"/>
                  <w:right w:w="108" w:type="dxa"/>
                </w:tcMar>
              </w:tcPr>
              <w:p w14:paraId="225E1102" w14:textId="77777777" w:rsidR="00D31742" w:rsidRPr="00A969F2" w:rsidRDefault="00D31742" w:rsidP="00210F62">
                <w:pPr>
                  <w:rPr>
                    <w:rFonts w:ascii="Aptos" w:eastAsia="MS Mincho" w:hAnsi="Aptos" w:cstheme="minorHAnsi"/>
                    <w:b/>
                    <w:sz w:val="22"/>
                    <w:szCs w:val="22"/>
                  </w:rPr>
                </w:pPr>
                <w:r w:rsidRPr="00A969F2">
                  <w:rPr>
                    <w:rFonts w:ascii="Aptos" w:eastAsia="MS Mincho" w:hAnsi="Aptos" w:cstheme="minorHAnsi"/>
                    <w:b/>
                    <w:sz w:val="22"/>
                    <w:szCs w:val="22"/>
                  </w:rPr>
                  <w:t>Last reviewed:</w:t>
                </w:r>
              </w:p>
            </w:tc>
            <w:tc>
              <w:tcPr>
                <w:tcW w:w="7608" w:type="dxa"/>
                <w:gridSpan w:val="2"/>
                <w:tcBorders>
                  <w:top w:val="single" w:sz="18" w:space="0" w:color="FFFFFF"/>
                  <w:bottom w:val="single" w:sz="18" w:space="0" w:color="FFFFFF"/>
                </w:tcBorders>
                <w:shd w:val="clear" w:color="auto" w:fill="D8DFDE"/>
                <w:tcMar>
                  <w:top w:w="57" w:type="dxa"/>
                  <w:left w:w="108" w:type="dxa"/>
                  <w:bottom w:w="57" w:type="dxa"/>
                  <w:right w:w="108" w:type="dxa"/>
                </w:tcMar>
              </w:tcPr>
              <w:p w14:paraId="0DBF34D9" w14:textId="235B93E7" w:rsidR="00D31742" w:rsidRPr="00A969F2" w:rsidRDefault="00D31742" w:rsidP="00210F62">
                <w:pPr>
                  <w:ind w:right="850"/>
                  <w:rPr>
                    <w:rFonts w:ascii="Aptos" w:eastAsia="MS Mincho" w:hAnsi="Aptos" w:cstheme="minorHAnsi"/>
                    <w:sz w:val="22"/>
                    <w:szCs w:val="22"/>
                    <w:shd w:val="clear" w:color="auto" w:fill="FFFF00"/>
                  </w:rPr>
                </w:pPr>
              </w:p>
            </w:tc>
          </w:tr>
          <w:tr w:rsidR="00D31742" w:rsidRPr="00A969F2" w14:paraId="0930D1BD" w14:textId="77777777" w:rsidTr="00210F62">
            <w:trPr>
              <w:trHeight w:val="444"/>
            </w:trPr>
            <w:tc>
              <w:tcPr>
                <w:tcW w:w="2757" w:type="dxa"/>
                <w:tcBorders>
                  <w:top w:val="single" w:sz="18" w:space="0" w:color="FFFFFF"/>
                </w:tcBorders>
                <w:shd w:val="clear" w:color="auto" w:fill="D8DFDE"/>
                <w:tcMar>
                  <w:top w:w="57" w:type="dxa"/>
                  <w:left w:w="108" w:type="dxa"/>
                  <w:bottom w:w="57" w:type="dxa"/>
                  <w:right w:w="108" w:type="dxa"/>
                </w:tcMar>
              </w:tcPr>
              <w:p w14:paraId="73289F8C" w14:textId="77777777" w:rsidR="00D31742" w:rsidRPr="00A969F2" w:rsidRDefault="00D31742" w:rsidP="00210F62">
                <w:pPr>
                  <w:rPr>
                    <w:rFonts w:ascii="Aptos" w:eastAsia="MS Mincho" w:hAnsi="Aptos" w:cstheme="minorHAnsi"/>
                    <w:b/>
                    <w:sz w:val="22"/>
                    <w:szCs w:val="22"/>
                  </w:rPr>
                </w:pPr>
                <w:r w:rsidRPr="00A969F2">
                  <w:rPr>
                    <w:rFonts w:ascii="Aptos" w:eastAsia="MS Mincho" w:hAnsi="Aptos" w:cstheme="minorHAnsi"/>
                    <w:b/>
                    <w:sz w:val="22"/>
                    <w:szCs w:val="22"/>
                  </w:rPr>
                  <w:t>Next review due by:</w:t>
                </w:r>
              </w:p>
            </w:tc>
            <w:tc>
              <w:tcPr>
                <w:tcW w:w="7608" w:type="dxa"/>
                <w:gridSpan w:val="2"/>
                <w:tcBorders>
                  <w:top w:val="single" w:sz="18" w:space="0" w:color="FFFFFF"/>
                </w:tcBorders>
                <w:shd w:val="clear" w:color="auto" w:fill="D8DFDE"/>
                <w:tcMar>
                  <w:top w:w="57" w:type="dxa"/>
                  <w:left w:w="108" w:type="dxa"/>
                  <w:bottom w:w="57" w:type="dxa"/>
                  <w:right w:w="108" w:type="dxa"/>
                </w:tcMar>
              </w:tcPr>
              <w:p w14:paraId="787DB25F" w14:textId="48764D0D" w:rsidR="00D31742" w:rsidRPr="00A969F2" w:rsidRDefault="00571DC7" w:rsidP="00210F62">
                <w:pPr>
                  <w:ind w:right="850"/>
                  <w:rPr>
                    <w:rFonts w:ascii="Aptos" w:eastAsia="MS Mincho" w:hAnsi="Aptos" w:cstheme="minorHAnsi"/>
                    <w:sz w:val="22"/>
                    <w:szCs w:val="22"/>
                    <w:shd w:val="clear" w:color="auto" w:fill="FFFF00"/>
                  </w:rPr>
                </w:pPr>
                <w:r w:rsidRPr="00A969F2">
                  <w:rPr>
                    <w:rFonts w:ascii="Aptos" w:hAnsi="Aptos" w:cstheme="minorHAnsi"/>
                    <w:sz w:val="22"/>
                    <w:szCs w:val="22"/>
                  </w:rPr>
                  <w:t>July</w:t>
                </w:r>
                <w:r w:rsidR="00D31742" w:rsidRPr="00A969F2">
                  <w:rPr>
                    <w:rFonts w:ascii="Aptos" w:hAnsi="Aptos" w:cstheme="minorHAnsi"/>
                    <w:sz w:val="22"/>
                    <w:szCs w:val="22"/>
                  </w:rPr>
                  <w:t xml:space="preserve"> 202</w:t>
                </w:r>
                <w:r w:rsidRPr="00A969F2">
                  <w:rPr>
                    <w:rFonts w:ascii="Aptos" w:hAnsi="Aptos" w:cstheme="minorHAnsi"/>
                    <w:sz w:val="22"/>
                    <w:szCs w:val="22"/>
                  </w:rPr>
                  <w:t>7</w:t>
                </w:r>
              </w:p>
            </w:tc>
          </w:tr>
        </w:tbl>
        <w:p w14:paraId="30EAF071" w14:textId="77777777" w:rsidR="00210F62" w:rsidRPr="00A969F2" w:rsidRDefault="00D31742" w:rsidP="00210F62">
          <w:pPr>
            <w:jc w:val="both"/>
            <w:rPr>
              <w:rFonts w:ascii="Aptos" w:hAnsi="Aptos" w:cstheme="minorHAnsi"/>
              <w:b/>
              <w:color w:val="000000" w:themeColor="text1"/>
              <w:sz w:val="21"/>
              <w:szCs w:val="21"/>
            </w:rPr>
          </w:pPr>
          <w:r w:rsidRPr="00A969F2">
            <w:rPr>
              <w:rFonts w:ascii="Aptos" w:hAnsi="Aptos"/>
              <w:noProof/>
              <w:color w:val="000000"/>
              <w:sz w:val="22"/>
              <w:szCs w:val="22"/>
            </w:rPr>
            <mc:AlternateContent>
              <mc:Choice Requires="wps">
                <w:drawing>
                  <wp:anchor distT="0" distB="0" distL="114300" distR="114300" simplePos="0" relativeHeight="251661312" behindDoc="0" locked="0" layoutInCell="1" allowOverlap="1" wp14:anchorId="5E50F47A" wp14:editId="15C78AF6">
                    <wp:simplePos x="0" y="0"/>
                    <wp:positionH relativeFrom="margin">
                      <wp:align>center</wp:align>
                    </wp:positionH>
                    <wp:positionV relativeFrom="page">
                      <wp:posOffset>7772400</wp:posOffset>
                    </wp:positionV>
                    <wp:extent cx="4978400" cy="683895"/>
                    <wp:effectExtent l="0" t="0" r="0" b="1905"/>
                    <wp:wrapNone/>
                    <wp:docPr id="1151120646" name="Text Box 1"/>
                    <wp:cNvGraphicFramePr/>
                    <a:graphic xmlns:a="http://schemas.openxmlformats.org/drawingml/2006/main">
                      <a:graphicData uri="http://schemas.microsoft.com/office/word/2010/wordprocessingShape">
                        <wps:wsp>
                          <wps:cNvSpPr txBox="1"/>
                          <wps:spPr>
                            <a:xfrm>
                              <a:off x="0" y="0"/>
                              <a:ext cx="4978400" cy="683895"/>
                            </a:xfrm>
                            <a:prstGeom prst="rect">
                              <a:avLst/>
                            </a:prstGeom>
                            <a:solidFill>
                              <a:schemeClr val="lt1"/>
                            </a:solidFill>
                            <a:ln w="6350">
                              <a:noFill/>
                            </a:ln>
                          </wps:spPr>
                          <wps:txbx>
                            <w:txbxContent>
                              <w:p w14:paraId="1D9CC365" w14:textId="6DBF905E" w:rsidR="00D31742" w:rsidRPr="00FC3374" w:rsidRDefault="00571DC7" w:rsidP="00D31742">
                                <w:pPr>
                                  <w:jc w:val="center"/>
                                  <w:rPr>
                                    <w:rFonts w:ascii="Aptos" w:hAnsi="Aptos" w:cstheme="minorHAnsi"/>
                                    <w:b/>
                                    <w:bCs/>
                                    <w:sz w:val="56"/>
                                    <w:szCs w:val="56"/>
                                  </w:rPr>
                                </w:pPr>
                                <w:r w:rsidRPr="00FC3374">
                                  <w:rPr>
                                    <w:rFonts w:ascii="Aptos" w:hAnsi="Aptos" w:cstheme="minorHAnsi"/>
                                    <w:b/>
                                    <w:bCs/>
                                    <w:sz w:val="56"/>
                                    <w:szCs w:val="56"/>
                                  </w:rPr>
                                  <w:t>AL</w:t>
                                </w:r>
                                <w:r w:rsidR="00D4374B" w:rsidRPr="00FC3374">
                                  <w:rPr>
                                    <w:rFonts w:ascii="Aptos" w:hAnsi="Aptos" w:cstheme="minorHAnsi"/>
                                    <w:b/>
                                    <w:bCs/>
                                    <w:sz w:val="56"/>
                                    <w:szCs w:val="56"/>
                                  </w:rPr>
                                  <w:t>L</w:t>
                                </w:r>
                                <w:r w:rsidRPr="00FC3374">
                                  <w:rPr>
                                    <w:rFonts w:ascii="Aptos" w:hAnsi="Aptos" w:cstheme="minorHAnsi"/>
                                    <w:b/>
                                    <w:bCs/>
                                    <w:sz w:val="56"/>
                                    <w:szCs w:val="56"/>
                                  </w:rPr>
                                  <w:t xml:space="preserve">ERGY </w:t>
                                </w:r>
                                <w:r w:rsidR="00F41D9E" w:rsidRPr="00FC3374">
                                  <w:rPr>
                                    <w:rFonts w:ascii="Aptos" w:hAnsi="Aptos" w:cstheme="minorHAnsi"/>
                                    <w:b/>
                                    <w:bCs/>
                                    <w:sz w:val="56"/>
                                    <w:szCs w:val="56"/>
                                  </w:rPr>
                                  <w:t>POLICY</w:t>
                                </w:r>
                                <w:r w:rsidR="008069B7" w:rsidRPr="00FC3374">
                                  <w:rPr>
                                    <w:rFonts w:ascii="Aptos" w:hAnsi="Aptos" w:cstheme="minorHAnsi"/>
                                    <w:b/>
                                    <w:bCs/>
                                    <w:sz w:val="56"/>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50F47A" id="_x0000_t202" coordsize="21600,21600" o:spt="202" path="m,l,21600r21600,l21600,xe">
                    <v:stroke joinstyle="miter"/>
                    <v:path gradientshapeok="t" o:connecttype="rect"/>
                  </v:shapetype>
                  <v:shape id="Text Box 1" o:spid="_x0000_s1031" type="#_x0000_t202" style="position:absolute;left:0;text-align:left;margin-left:0;margin-top:612pt;width:392pt;height:53.85pt;z-index:251661312;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" fillcolor="white [3201]" stroked="f" strokeweight=".5pt">
                    <v:textbox>
                      <w:txbxContent>
                        <w:p w14:paraId="1D9CC365" w14:textId="6DBF905E" w:rsidR="00D31742" w:rsidRPr="00FC3374" w:rsidRDefault="00571DC7" w:rsidP="00D31742">
                          <w:pPr>
                            <w:jc w:val="center"/>
                            <w:rPr>
                              <w:rFonts w:ascii="Aptos" w:hAnsi="Aptos" w:cstheme="minorHAnsi"/>
                              <w:b/>
                              <w:bCs/>
                              <w:sz w:val="56"/>
                              <w:szCs w:val="56"/>
                            </w:rPr>
                          </w:pPr>
                          <w:r w:rsidRPr="00FC3374">
                            <w:rPr>
                              <w:rFonts w:ascii="Aptos" w:hAnsi="Aptos" w:cstheme="minorHAnsi"/>
                              <w:b/>
                              <w:bCs/>
                              <w:sz w:val="56"/>
                              <w:szCs w:val="56"/>
                            </w:rPr>
                            <w:t>AL</w:t>
                          </w:r>
                          <w:r w:rsidR="00D4374B" w:rsidRPr="00FC3374">
                            <w:rPr>
                              <w:rFonts w:ascii="Aptos" w:hAnsi="Aptos" w:cstheme="minorHAnsi"/>
                              <w:b/>
                              <w:bCs/>
                              <w:sz w:val="56"/>
                              <w:szCs w:val="56"/>
                            </w:rPr>
                            <w:t>L</w:t>
                          </w:r>
                          <w:r w:rsidRPr="00FC3374">
                            <w:rPr>
                              <w:rFonts w:ascii="Aptos" w:hAnsi="Aptos" w:cstheme="minorHAnsi"/>
                              <w:b/>
                              <w:bCs/>
                              <w:sz w:val="56"/>
                              <w:szCs w:val="56"/>
                            </w:rPr>
                            <w:t xml:space="preserve">ERGY </w:t>
                          </w:r>
                          <w:r w:rsidR="00F41D9E" w:rsidRPr="00FC3374">
                            <w:rPr>
                              <w:rFonts w:ascii="Aptos" w:hAnsi="Aptos" w:cstheme="minorHAnsi"/>
                              <w:b/>
                              <w:bCs/>
                              <w:sz w:val="56"/>
                              <w:szCs w:val="56"/>
                            </w:rPr>
                            <w:t>POLICY</w:t>
                          </w:r>
                          <w:r w:rsidR="008069B7" w:rsidRPr="00FC3374">
                            <w:rPr>
                              <w:rFonts w:ascii="Aptos" w:hAnsi="Aptos" w:cstheme="minorHAnsi"/>
                              <w:b/>
                              <w:bCs/>
                              <w:sz w:val="56"/>
                              <w:szCs w:val="56"/>
                            </w:rPr>
                            <w:t xml:space="preserve"> </w:t>
                          </w:r>
                        </w:p>
                      </w:txbxContent>
                    </v:textbox>
                    <w10:wrap anchorx="margin" anchory="page"/>
                  </v:shape>
                </w:pict>
              </mc:Fallback>
            </mc:AlternateContent>
          </w:r>
          <w:r w:rsidRPr="00A969F2">
            <w:rPr>
              <w:rFonts w:ascii="Aptos" w:hAnsi="Aptos"/>
              <w:noProof/>
              <w:color w:val="000000"/>
              <w:sz w:val="22"/>
              <w:szCs w:val="22"/>
            </w:rPr>
            <mc:AlternateContent>
              <mc:Choice Requires="wpg">
                <w:drawing>
                  <wp:anchor distT="0" distB="0" distL="114300" distR="114300" simplePos="0" relativeHeight="251660288" behindDoc="1" locked="0" layoutInCell="1" allowOverlap="1" wp14:anchorId="072E59D2" wp14:editId="3A18FC08">
                    <wp:simplePos x="0" y="0"/>
                    <wp:positionH relativeFrom="margin">
                      <wp:align>center</wp:align>
                    </wp:positionH>
                    <wp:positionV relativeFrom="page">
                      <wp:posOffset>2691765</wp:posOffset>
                    </wp:positionV>
                    <wp:extent cx="5253990" cy="4768215"/>
                    <wp:effectExtent l="0" t="0" r="3810" b="0"/>
                    <wp:wrapTight wrapText="bothSides">
                      <wp:wrapPolygon edited="0">
                        <wp:start x="10234" y="0"/>
                        <wp:lineTo x="9764" y="920"/>
                        <wp:lineTo x="5952" y="1668"/>
                        <wp:lineTo x="6004" y="2761"/>
                        <wp:lineTo x="3133" y="3222"/>
                        <wp:lineTo x="2715" y="3337"/>
                        <wp:lineTo x="2819" y="3797"/>
                        <wp:lineTo x="3394" y="4602"/>
                        <wp:lineTo x="3446" y="4833"/>
                        <wp:lineTo x="6422" y="5523"/>
                        <wp:lineTo x="7310" y="5523"/>
                        <wp:lineTo x="3498" y="5926"/>
                        <wp:lineTo x="1932" y="6213"/>
                        <wp:lineTo x="1932" y="6443"/>
                        <wp:lineTo x="1358" y="6731"/>
                        <wp:lineTo x="1358" y="6789"/>
                        <wp:lineTo x="1827" y="7364"/>
                        <wp:lineTo x="2976" y="8284"/>
                        <wp:lineTo x="1827" y="8687"/>
                        <wp:lineTo x="522" y="9205"/>
                        <wp:lineTo x="0" y="9493"/>
                        <wp:lineTo x="0" y="9723"/>
                        <wp:lineTo x="522" y="10125"/>
                        <wp:lineTo x="522" y="10183"/>
                        <wp:lineTo x="2767" y="11046"/>
                        <wp:lineTo x="2088" y="11966"/>
                        <wp:lineTo x="1566" y="12887"/>
                        <wp:lineTo x="1566" y="13060"/>
                        <wp:lineTo x="6892" y="13807"/>
                        <wp:lineTo x="7936" y="13807"/>
                        <wp:lineTo x="4647" y="14153"/>
                        <wp:lineTo x="3655" y="14383"/>
                        <wp:lineTo x="3655" y="14728"/>
                        <wp:lineTo x="3133" y="15648"/>
                        <wp:lineTo x="3133" y="15879"/>
                        <wp:lineTo x="7310" y="16569"/>
                        <wp:lineTo x="8511" y="16569"/>
                        <wp:lineTo x="8824" y="17489"/>
                        <wp:lineTo x="6579" y="18410"/>
                        <wp:lineTo x="5587" y="18640"/>
                        <wp:lineTo x="4177" y="19158"/>
                        <wp:lineTo x="3603" y="19618"/>
                        <wp:lineTo x="2715" y="20193"/>
                        <wp:lineTo x="1671" y="21171"/>
                        <wp:lineTo x="1410" y="21517"/>
                        <wp:lineTo x="1671" y="21517"/>
                        <wp:lineTo x="1984" y="21171"/>
                        <wp:lineTo x="5117" y="21171"/>
                        <wp:lineTo x="20415" y="20423"/>
                        <wp:lineTo x="20363" y="20251"/>
                        <wp:lineTo x="19527" y="19273"/>
                        <wp:lineTo x="18117" y="18237"/>
                        <wp:lineTo x="15194" y="17835"/>
                        <wp:lineTo x="11121" y="17489"/>
                        <wp:lineTo x="12949" y="17489"/>
                        <wp:lineTo x="16238" y="16914"/>
                        <wp:lineTo x="16186" y="16569"/>
                        <wp:lineTo x="15872" y="15648"/>
                        <wp:lineTo x="18587" y="15648"/>
                        <wp:lineTo x="19005" y="15533"/>
                        <wp:lineTo x="18640" y="14728"/>
                        <wp:lineTo x="18692" y="14153"/>
                        <wp:lineTo x="17387" y="13807"/>
                        <wp:lineTo x="14880" y="13807"/>
                        <wp:lineTo x="14933" y="13175"/>
                        <wp:lineTo x="13523" y="12944"/>
                        <wp:lineTo x="16342" y="12887"/>
                        <wp:lineTo x="20571" y="12542"/>
                        <wp:lineTo x="20467" y="11966"/>
                        <wp:lineTo x="19632" y="10988"/>
                        <wp:lineTo x="18901" y="10471"/>
                        <wp:lineTo x="18274" y="10125"/>
                        <wp:lineTo x="19162" y="10125"/>
                        <wp:lineTo x="21511" y="9435"/>
                        <wp:lineTo x="21563" y="9147"/>
                        <wp:lineTo x="21563" y="8457"/>
                        <wp:lineTo x="16499" y="8284"/>
                        <wp:lineTo x="18953" y="8054"/>
                        <wp:lineTo x="18953" y="7364"/>
                        <wp:lineTo x="20102" y="5926"/>
                        <wp:lineTo x="19997" y="5696"/>
                        <wp:lineTo x="19266" y="5523"/>
                        <wp:lineTo x="17491" y="4602"/>
                        <wp:lineTo x="18274" y="3797"/>
                        <wp:lineTo x="18274" y="3682"/>
                        <wp:lineTo x="18640" y="2992"/>
                        <wp:lineTo x="18326" y="2934"/>
                        <wp:lineTo x="14776" y="2761"/>
                        <wp:lineTo x="14828" y="1151"/>
                        <wp:lineTo x="14410" y="1036"/>
                        <wp:lineTo x="10964" y="920"/>
                        <wp:lineTo x="10442" y="0"/>
                        <wp:lineTo x="10234" y="0"/>
                      </wp:wrapPolygon>
                    </wp:wrapTight>
                    <wp:docPr id="494029060" name="Group 494029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3990" cy="4768215"/>
                              <a:chOff x="0" y="0"/>
                              <a:chExt cx="5253991" cy="4768849"/>
                            </a:xfrm>
                          </wpg:grpSpPr>
                          <wps:wsp>
                            <wps:cNvPr id="1235859491" name="Shape 10"/>
                            <wps:cNvSpPr/>
                            <wps:spPr>
                              <a:xfrm>
                                <a:off x="1957706" y="1282065"/>
                                <a:ext cx="1423669" cy="2870201"/>
                              </a:xfrm>
                              <a:custGeom>
                                <a:avLst/>
                                <a:gdLst/>
                                <a:ahLst/>
                                <a:cxnLst/>
                                <a:rect l="0" t="0" r="0" b="0"/>
                                <a:pathLst>
                                  <a:path w="1423669" h="2870201">
                                    <a:moveTo>
                                      <a:pt x="700404" y="0"/>
                                    </a:moveTo>
                                    <a:lnTo>
                                      <a:pt x="709294" y="3175"/>
                                    </a:lnTo>
                                    <a:lnTo>
                                      <a:pt x="713739" y="11430"/>
                                    </a:lnTo>
                                    <a:lnTo>
                                      <a:pt x="711834" y="20955"/>
                                    </a:lnTo>
                                    <a:lnTo>
                                      <a:pt x="698499" y="43180"/>
                                    </a:lnTo>
                                    <a:lnTo>
                                      <a:pt x="683259" y="68580"/>
                                    </a:lnTo>
                                    <a:lnTo>
                                      <a:pt x="666749" y="96520"/>
                                    </a:lnTo>
                                    <a:lnTo>
                                      <a:pt x="648969" y="127000"/>
                                    </a:lnTo>
                                    <a:lnTo>
                                      <a:pt x="630554" y="160655"/>
                                    </a:lnTo>
                                    <a:lnTo>
                                      <a:pt x="610869" y="196850"/>
                                    </a:lnTo>
                                    <a:lnTo>
                                      <a:pt x="590549" y="234950"/>
                                    </a:lnTo>
                                    <a:lnTo>
                                      <a:pt x="569594" y="275590"/>
                                    </a:lnTo>
                                    <a:lnTo>
                                      <a:pt x="548639" y="318770"/>
                                    </a:lnTo>
                                    <a:lnTo>
                                      <a:pt x="527049" y="363855"/>
                                    </a:lnTo>
                                    <a:lnTo>
                                      <a:pt x="505459" y="410845"/>
                                    </a:lnTo>
                                    <a:lnTo>
                                      <a:pt x="483869" y="459740"/>
                                    </a:lnTo>
                                    <a:lnTo>
                                      <a:pt x="462279" y="510540"/>
                                    </a:lnTo>
                                    <a:lnTo>
                                      <a:pt x="441324" y="563245"/>
                                    </a:lnTo>
                                    <a:lnTo>
                                      <a:pt x="420369" y="617220"/>
                                    </a:lnTo>
                                    <a:lnTo>
                                      <a:pt x="400684" y="672465"/>
                                    </a:lnTo>
                                    <a:lnTo>
                                      <a:pt x="380999" y="729615"/>
                                    </a:lnTo>
                                    <a:lnTo>
                                      <a:pt x="362585" y="788035"/>
                                    </a:lnTo>
                                    <a:lnTo>
                                      <a:pt x="345440" y="847725"/>
                                    </a:lnTo>
                                    <a:lnTo>
                                      <a:pt x="329565" y="908050"/>
                                    </a:lnTo>
                                    <a:lnTo>
                                      <a:pt x="314960" y="969645"/>
                                    </a:lnTo>
                                    <a:lnTo>
                                      <a:pt x="301625" y="1031875"/>
                                    </a:lnTo>
                                    <a:lnTo>
                                      <a:pt x="290195" y="1095375"/>
                                    </a:lnTo>
                                    <a:lnTo>
                                      <a:pt x="280035" y="1158875"/>
                                    </a:lnTo>
                                    <a:lnTo>
                                      <a:pt x="312420" y="1159510"/>
                                    </a:lnTo>
                                    <a:lnTo>
                                      <a:pt x="348615" y="1158875"/>
                                    </a:lnTo>
                                    <a:lnTo>
                                      <a:pt x="388619" y="1156970"/>
                                    </a:lnTo>
                                    <a:lnTo>
                                      <a:pt x="431799" y="1153160"/>
                                    </a:lnTo>
                                    <a:lnTo>
                                      <a:pt x="479424" y="1148080"/>
                                    </a:lnTo>
                                    <a:lnTo>
                                      <a:pt x="529589" y="1140460"/>
                                    </a:lnTo>
                                    <a:lnTo>
                                      <a:pt x="583564" y="1130300"/>
                                    </a:lnTo>
                                    <a:lnTo>
                                      <a:pt x="640079" y="1118235"/>
                                    </a:lnTo>
                                    <a:lnTo>
                                      <a:pt x="700404" y="1102995"/>
                                    </a:lnTo>
                                    <a:lnTo>
                                      <a:pt x="763269" y="1084580"/>
                                    </a:lnTo>
                                    <a:lnTo>
                                      <a:pt x="828674" y="1062355"/>
                                    </a:lnTo>
                                    <a:lnTo>
                                      <a:pt x="871219" y="1046480"/>
                                    </a:lnTo>
                                    <a:lnTo>
                                      <a:pt x="914399" y="1028065"/>
                                    </a:lnTo>
                                    <a:lnTo>
                                      <a:pt x="958214" y="1007745"/>
                                    </a:lnTo>
                                    <a:lnTo>
                                      <a:pt x="1002029" y="985520"/>
                                    </a:lnTo>
                                    <a:lnTo>
                                      <a:pt x="1046479" y="961390"/>
                                    </a:lnTo>
                                    <a:lnTo>
                                      <a:pt x="1090294" y="935990"/>
                                    </a:lnTo>
                                    <a:lnTo>
                                      <a:pt x="1134109" y="909955"/>
                                    </a:lnTo>
                                    <a:lnTo>
                                      <a:pt x="1177289" y="882650"/>
                                    </a:lnTo>
                                    <a:lnTo>
                                      <a:pt x="1219199" y="855345"/>
                                    </a:lnTo>
                                    <a:lnTo>
                                      <a:pt x="1260474" y="827405"/>
                                    </a:lnTo>
                                    <a:lnTo>
                                      <a:pt x="1300479" y="799465"/>
                                    </a:lnTo>
                                    <a:lnTo>
                                      <a:pt x="1338579" y="771525"/>
                                    </a:lnTo>
                                    <a:lnTo>
                                      <a:pt x="1374774" y="744220"/>
                                    </a:lnTo>
                                    <a:lnTo>
                                      <a:pt x="1396364" y="738505"/>
                                    </a:lnTo>
                                    <a:lnTo>
                                      <a:pt x="1414779" y="748030"/>
                                    </a:lnTo>
                                    <a:lnTo>
                                      <a:pt x="1423669" y="767080"/>
                                    </a:lnTo>
                                    <a:lnTo>
                                      <a:pt x="1415414" y="788670"/>
                                    </a:lnTo>
                                    <a:lnTo>
                                      <a:pt x="1387474" y="819150"/>
                                    </a:lnTo>
                                    <a:lnTo>
                                      <a:pt x="1358899" y="850265"/>
                                    </a:lnTo>
                                    <a:lnTo>
                                      <a:pt x="1329054" y="881380"/>
                                    </a:lnTo>
                                    <a:lnTo>
                                      <a:pt x="1297939" y="913130"/>
                                    </a:lnTo>
                                    <a:lnTo>
                                      <a:pt x="1264919" y="944880"/>
                                    </a:lnTo>
                                    <a:lnTo>
                                      <a:pt x="1230629" y="976630"/>
                                    </a:lnTo>
                                    <a:lnTo>
                                      <a:pt x="1194434" y="1008380"/>
                                    </a:lnTo>
                                    <a:lnTo>
                                      <a:pt x="1156334" y="1040130"/>
                                    </a:lnTo>
                                    <a:lnTo>
                                      <a:pt x="1116329" y="1071245"/>
                                    </a:lnTo>
                                    <a:lnTo>
                                      <a:pt x="1073784" y="1101725"/>
                                    </a:lnTo>
                                    <a:lnTo>
                                      <a:pt x="1029334" y="1131570"/>
                                    </a:lnTo>
                                    <a:lnTo>
                                      <a:pt x="982344" y="1160780"/>
                                    </a:lnTo>
                                    <a:lnTo>
                                      <a:pt x="932179" y="1188720"/>
                                    </a:lnTo>
                                    <a:lnTo>
                                      <a:pt x="880109" y="1216025"/>
                                    </a:lnTo>
                                    <a:lnTo>
                                      <a:pt x="824229" y="1242060"/>
                                    </a:lnTo>
                                    <a:lnTo>
                                      <a:pt x="766444" y="1266825"/>
                                    </a:lnTo>
                                    <a:lnTo>
                                      <a:pt x="709929" y="1288415"/>
                                    </a:lnTo>
                                    <a:lnTo>
                                      <a:pt x="655319" y="1307465"/>
                                    </a:lnTo>
                                    <a:lnTo>
                                      <a:pt x="601979" y="1323340"/>
                                    </a:lnTo>
                                    <a:lnTo>
                                      <a:pt x="550544" y="1336675"/>
                                    </a:lnTo>
                                    <a:lnTo>
                                      <a:pt x="501649" y="1348105"/>
                                    </a:lnTo>
                                    <a:lnTo>
                                      <a:pt x="455294" y="1357630"/>
                                    </a:lnTo>
                                    <a:lnTo>
                                      <a:pt x="410844" y="1364615"/>
                                    </a:lnTo>
                                    <a:lnTo>
                                      <a:pt x="369570" y="1370330"/>
                                    </a:lnTo>
                                    <a:lnTo>
                                      <a:pt x="330835" y="1374775"/>
                                    </a:lnTo>
                                    <a:lnTo>
                                      <a:pt x="295275" y="1377950"/>
                                    </a:lnTo>
                                    <a:lnTo>
                                      <a:pt x="262890" y="1379855"/>
                                    </a:lnTo>
                                    <a:lnTo>
                                      <a:pt x="262890" y="1435735"/>
                                    </a:lnTo>
                                    <a:lnTo>
                                      <a:pt x="264795" y="1492250"/>
                                    </a:lnTo>
                                    <a:lnTo>
                                      <a:pt x="268605" y="1548765"/>
                                    </a:lnTo>
                                    <a:lnTo>
                                      <a:pt x="274320" y="1605280"/>
                                    </a:lnTo>
                                    <a:lnTo>
                                      <a:pt x="329565" y="1971040"/>
                                    </a:lnTo>
                                    <a:lnTo>
                                      <a:pt x="423544" y="2223135"/>
                                    </a:lnTo>
                                    <a:lnTo>
                                      <a:pt x="624839" y="2480945"/>
                                    </a:lnTo>
                                    <a:lnTo>
                                      <a:pt x="1001394" y="2860676"/>
                                    </a:lnTo>
                                    <a:lnTo>
                                      <a:pt x="803274" y="2860676"/>
                                    </a:lnTo>
                                    <a:lnTo>
                                      <a:pt x="422909" y="2324101"/>
                                    </a:lnTo>
                                    <a:lnTo>
                                      <a:pt x="427354" y="2339976"/>
                                    </a:lnTo>
                                    <a:lnTo>
                                      <a:pt x="441324" y="2383155"/>
                                    </a:lnTo>
                                    <a:lnTo>
                                      <a:pt x="464184" y="2449195"/>
                                    </a:lnTo>
                                    <a:lnTo>
                                      <a:pt x="496569" y="2532380"/>
                                    </a:lnTo>
                                    <a:lnTo>
                                      <a:pt x="520064" y="2588260"/>
                                    </a:lnTo>
                                    <a:lnTo>
                                      <a:pt x="543559" y="2640965"/>
                                    </a:lnTo>
                                    <a:lnTo>
                                      <a:pt x="581024" y="2721610"/>
                                    </a:lnTo>
                                    <a:lnTo>
                                      <a:pt x="647064" y="2860676"/>
                                    </a:lnTo>
                                    <a:lnTo>
                                      <a:pt x="360680" y="2870201"/>
                                    </a:lnTo>
                                    <a:lnTo>
                                      <a:pt x="287655" y="2734945"/>
                                    </a:lnTo>
                                    <a:lnTo>
                                      <a:pt x="134620" y="2370455"/>
                                    </a:lnTo>
                                    <a:lnTo>
                                      <a:pt x="5080" y="1840865"/>
                                    </a:lnTo>
                                    <a:lnTo>
                                      <a:pt x="0" y="1210310"/>
                                    </a:lnTo>
                                    <a:lnTo>
                                      <a:pt x="10160" y="1142365"/>
                                    </a:lnTo>
                                    <a:lnTo>
                                      <a:pt x="23495" y="1075690"/>
                                    </a:lnTo>
                                    <a:lnTo>
                                      <a:pt x="38735" y="1010920"/>
                                    </a:lnTo>
                                    <a:lnTo>
                                      <a:pt x="55880" y="948055"/>
                                    </a:lnTo>
                                    <a:lnTo>
                                      <a:pt x="74930" y="887095"/>
                                    </a:lnTo>
                                    <a:lnTo>
                                      <a:pt x="95885" y="828675"/>
                                    </a:lnTo>
                                    <a:lnTo>
                                      <a:pt x="118110" y="771525"/>
                                    </a:lnTo>
                                    <a:lnTo>
                                      <a:pt x="141605" y="716280"/>
                                    </a:lnTo>
                                    <a:lnTo>
                                      <a:pt x="166370" y="662940"/>
                                    </a:lnTo>
                                    <a:lnTo>
                                      <a:pt x="192405" y="611505"/>
                                    </a:lnTo>
                                    <a:lnTo>
                                      <a:pt x="219075" y="562610"/>
                                    </a:lnTo>
                                    <a:lnTo>
                                      <a:pt x="247015" y="514985"/>
                                    </a:lnTo>
                                    <a:lnTo>
                                      <a:pt x="275590" y="469265"/>
                                    </a:lnTo>
                                    <a:lnTo>
                                      <a:pt x="304165" y="425450"/>
                                    </a:lnTo>
                                    <a:lnTo>
                                      <a:pt x="333375" y="384175"/>
                                    </a:lnTo>
                                    <a:lnTo>
                                      <a:pt x="362585" y="344170"/>
                                    </a:lnTo>
                                    <a:lnTo>
                                      <a:pt x="391794" y="306070"/>
                                    </a:lnTo>
                                    <a:lnTo>
                                      <a:pt x="421004" y="270510"/>
                                    </a:lnTo>
                                    <a:lnTo>
                                      <a:pt x="450214" y="236220"/>
                                    </a:lnTo>
                                    <a:lnTo>
                                      <a:pt x="478789" y="204470"/>
                                    </a:lnTo>
                                    <a:lnTo>
                                      <a:pt x="506729" y="173990"/>
                                    </a:lnTo>
                                    <a:lnTo>
                                      <a:pt x="533399" y="146050"/>
                                    </a:lnTo>
                                    <a:lnTo>
                                      <a:pt x="560069" y="119380"/>
                                    </a:lnTo>
                                    <a:lnTo>
                                      <a:pt x="585469" y="95250"/>
                                    </a:lnTo>
                                    <a:lnTo>
                                      <a:pt x="609599" y="73025"/>
                                    </a:lnTo>
                                    <a:lnTo>
                                      <a:pt x="632459" y="52705"/>
                                    </a:lnTo>
                                    <a:lnTo>
                                      <a:pt x="653414" y="33655"/>
                                    </a:lnTo>
                                    <a:lnTo>
                                      <a:pt x="673099" y="17145"/>
                                    </a:lnTo>
                                    <a:lnTo>
                                      <a:pt x="690879" y="3175"/>
                                    </a:lnTo>
                                    <a:lnTo>
                                      <a:pt x="700404" y="0"/>
                                    </a:lnTo>
                                    <a:close/>
                                  </a:path>
                                </a:pathLst>
                              </a:custGeom>
                              <a:ln w="0" cap="flat">
                                <a:miter lim="127000"/>
                              </a:ln>
                            </wps:spPr>
                            <wps:style>
                              <a:lnRef idx="0">
                                <a:srgbClr val="000000">
                                  <a:alpha val="0"/>
                                </a:srgbClr>
                              </a:lnRef>
                              <a:fillRef idx="1">
                                <a:srgbClr val="453016">
                                  <a:alpha val="18823"/>
                                </a:srgbClr>
                              </a:fillRef>
                              <a:effectRef idx="0">
                                <a:scrgbClr r="0" g="0" b="0"/>
                              </a:effectRef>
                              <a:fontRef idx="none"/>
                            </wps:style>
                            <wps:bodyPr/>
                          </wps:wsp>
                          <wps:wsp>
                            <wps:cNvPr id="1795880073" name="Shape 11"/>
                            <wps:cNvSpPr/>
                            <wps:spPr>
                              <a:xfrm>
                                <a:off x="2885439" y="243205"/>
                                <a:ext cx="696595" cy="1027430"/>
                              </a:xfrm>
                              <a:custGeom>
                                <a:avLst/>
                                <a:gdLst/>
                                <a:ahLst/>
                                <a:cxnLst/>
                                <a:rect l="0" t="0" r="0" b="0"/>
                                <a:pathLst>
                                  <a:path w="696595" h="1027430">
                                    <a:moveTo>
                                      <a:pt x="650240" y="0"/>
                                    </a:moveTo>
                                    <a:lnTo>
                                      <a:pt x="666115" y="79375"/>
                                    </a:lnTo>
                                    <a:lnTo>
                                      <a:pt x="692785" y="272415"/>
                                    </a:lnTo>
                                    <a:lnTo>
                                      <a:pt x="696595" y="509905"/>
                                    </a:lnTo>
                                    <a:lnTo>
                                      <a:pt x="645795" y="721995"/>
                                    </a:lnTo>
                                    <a:lnTo>
                                      <a:pt x="618490" y="771525"/>
                                    </a:lnTo>
                                    <a:lnTo>
                                      <a:pt x="588010" y="817245"/>
                                    </a:lnTo>
                                    <a:lnTo>
                                      <a:pt x="554990" y="858520"/>
                                    </a:lnTo>
                                    <a:lnTo>
                                      <a:pt x="520065" y="896620"/>
                                    </a:lnTo>
                                    <a:lnTo>
                                      <a:pt x="483235" y="929640"/>
                                    </a:lnTo>
                                    <a:lnTo>
                                      <a:pt x="445135" y="958850"/>
                                    </a:lnTo>
                                    <a:lnTo>
                                      <a:pt x="405765" y="982980"/>
                                    </a:lnTo>
                                    <a:lnTo>
                                      <a:pt x="366395" y="1002030"/>
                                    </a:lnTo>
                                    <a:lnTo>
                                      <a:pt x="326390" y="1016000"/>
                                    </a:lnTo>
                                    <a:lnTo>
                                      <a:pt x="286385" y="1024255"/>
                                    </a:lnTo>
                                    <a:lnTo>
                                      <a:pt x="247015" y="1027430"/>
                                    </a:lnTo>
                                    <a:lnTo>
                                      <a:pt x="208915" y="1024255"/>
                                    </a:lnTo>
                                    <a:lnTo>
                                      <a:pt x="573405" y="154940"/>
                                    </a:lnTo>
                                    <a:lnTo>
                                      <a:pt x="86995" y="962660"/>
                                    </a:lnTo>
                                    <a:lnTo>
                                      <a:pt x="62230" y="933450"/>
                                    </a:lnTo>
                                    <a:lnTo>
                                      <a:pt x="41275" y="900430"/>
                                    </a:lnTo>
                                    <a:lnTo>
                                      <a:pt x="24130" y="862965"/>
                                    </a:lnTo>
                                    <a:lnTo>
                                      <a:pt x="12065" y="822960"/>
                                    </a:lnTo>
                                    <a:lnTo>
                                      <a:pt x="3810" y="779145"/>
                                    </a:lnTo>
                                    <a:lnTo>
                                      <a:pt x="0" y="733425"/>
                                    </a:lnTo>
                                    <a:lnTo>
                                      <a:pt x="0" y="685800"/>
                                    </a:lnTo>
                                    <a:lnTo>
                                      <a:pt x="5080" y="636270"/>
                                    </a:lnTo>
                                    <a:lnTo>
                                      <a:pt x="14605" y="585470"/>
                                    </a:lnTo>
                                    <a:lnTo>
                                      <a:pt x="29210" y="534670"/>
                                    </a:lnTo>
                                    <a:lnTo>
                                      <a:pt x="47625" y="482600"/>
                                    </a:lnTo>
                                    <a:lnTo>
                                      <a:pt x="71120" y="431800"/>
                                    </a:lnTo>
                                    <a:lnTo>
                                      <a:pt x="147320" y="292100"/>
                                    </a:lnTo>
                                    <a:lnTo>
                                      <a:pt x="233045" y="200660"/>
                                    </a:lnTo>
                                    <a:lnTo>
                                      <a:pt x="382270" y="116840"/>
                                    </a:lnTo>
                                    <a:lnTo>
                                      <a:pt x="650240" y="0"/>
                                    </a:lnTo>
                                    <a:close/>
                                  </a:path>
                                </a:pathLst>
                              </a:custGeom>
                              <a:ln w="0" cap="flat">
                                <a:miter lim="127000"/>
                              </a:ln>
                            </wps:spPr>
                            <wps:style>
                              <a:lnRef idx="0">
                                <a:srgbClr val="000000">
                                  <a:alpha val="0"/>
                                </a:srgbClr>
                              </a:lnRef>
                              <a:fillRef idx="1">
                                <a:srgbClr val="769D31">
                                  <a:alpha val="18823"/>
                                </a:srgbClr>
                              </a:fillRef>
                              <a:effectRef idx="0">
                                <a:scrgbClr r="0" g="0" b="0"/>
                              </a:effectRef>
                              <a:fontRef idx="none"/>
                            </wps:style>
                            <wps:bodyPr/>
                          </wps:wsp>
                          <wps:wsp>
                            <wps:cNvPr id="301135290" name="Shape 12"/>
                            <wps:cNvSpPr/>
                            <wps:spPr>
                              <a:xfrm>
                                <a:off x="1475106" y="386714"/>
                                <a:ext cx="816610" cy="908685"/>
                              </a:xfrm>
                              <a:custGeom>
                                <a:avLst/>
                                <a:gdLst/>
                                <a:ahLst/>
                                <a:cxnLst/>
                                <a:rect l="0" t="0" r="0" b="0"/>
                                <a:pathLst>
                                  <a:path w="816610" h="908685">
                                    <a:moveTo>
                                      <a:pt x="0" y="0"/>
                                    </a:moveTo>
                                    <a:lnTo>
                                      <a:pt x="287655" y="49530"/>
                                    </a:lnTo>
                                    <a:lnTo>
                                      <a:pt x="453390" y="95250"/>
                                    </a:lnTo>
                                    <a:lnTo>
                                      <a:pt x="558165" y="163195"/>
                                    </a:lnTo>
                                    <a:lnTo>
                                      <a:pt x="665480" y="280036"/>
                                    </a:lnTo>
                                    <a:lnTo>
                                      <a:pt x="700405" y="324486"/>
                                    </a:lnTo>
                                    <a:lnTo>
                                      <a:pt x="730885" y="369570"/>
                                    </a:lnTo>
                                    <a:lnTo>
                                      <a:pt x="756920" y="415925"/>
                                    </a:lnTo>
                                    <a:lnTo>
                                      <a:pt x="778510" y="462915"/>
                                    </a:lnTo>
                                    <a:lnTo>
                                      <a:pt x="795020" y="509905"/>
                                    </a:lnTo>
                                    <a:lnTo>
                                      <a:pt x="807085" y="556261"/>
                                    </a:lnTo>
                                    <a:lnTo>
                                      <a:pt x="814705" y="601345"/>
                                    </a:lnTo>
                                    <a:lnTo>
                                      <a:pt x="816610" y="645795"/>
                                    </a:lnTo>
                                    <a:lnTo>
                                      <a:pt x="814705" y="687705"/>
                                    </a:lnTo>
                                    <a:lnTo>
                                      <a:pt x="807085" y="727711"/>
                                    </a:lnTo>
                                    <a:lnTo>
                                      <a:pt x="795020" y="765175"/>
                                    </a:lnTo>
                                    <a:lnTo>
                                      <a:pt x="777240" y="799465"/>
                                    </a:lnTo>
                                    <a:lnTo>
                                      <a:pt x="111760" y="132080"/>
                                    </a:lnTo>
                                    <a:lnTo>
                                      <a:pt x="673735" y="888365"/>
                                    </a:lnTo>
                                    <a:lnTo>
                                      <a:pt x="637540" y="900430"/>
                                    </a:lnTo>
                                    <a:lnTo>
                                      <a:pt x="598805" y="907415"/>
                                    </a:lnTo>
                                    <a:lnTo>
                                      <a:pt x="558165" y="908685"/>
                                    </a:lnTo>
                                    <a:lnTo>
                                      <a:pt x="515620" y="904240"/>
                                    </a:lnTo>
                                    <a:lnTo>
                                      <a:pt x="472440" y="895350"/>
                                    </a:lnTo>
                                    <a:lnTo>
                                      <a:pt x="428625" y="881380"/>
                                    </a:lnTo>
                                    <a:lnTo>
                                      <a:pt x="384810" y="862965"/>
                                    </a:lnTo>
                                    <a:lnTo>
                                      <a:pt x="340995" y="838835"/>
                                    </a:lnTo>
                                    <a:lnTo>
                                      <a:pt x="297815" y="810895"/>
                                    </a:lnTo>
                                    <a:lnTo>
                                      <a:pt x="255905" y="778510"/>
                                    </a:lnTo>
                                    <a:lnTo>
                                      <a:pt x="215265" y="741045"/>
                                    </a:lnTo>
                                    <a:lnTo>
                                      <a:pt x="177165" y="699770"/>
                                    </a:lnTo>
                                    <a:lnTo>
                                      <a:pt x="76835" y="506095"/>
                                    </a:lnTo>
                                    <a:lnTo>
                                      <a:pt x="24130" y="274955"/>
                                    </a:lnTo>
                                    <a:lnTo>
                                      <a:pt x="3175" y="80645"/>
                                    </a:lnTo>
                                    <a:lnTo>
                                      <a:pt x="0" y="0"/>
                                    </a:lnTo>
                                    <a:close/>
                                  </a:path>
                                </a:pathLst>
                              </a:custGeom>
                              <a:ln w="0" cap="flat">
                                <a:miter lim="127000"/>
                              </a:ln>
                            </wps:spPr>
                            <wps:style>
                              <a:lnRef idx="0">
                                <a:srgbClr val="000000">
                                  <a:alpha val="0"/>
                                </a:srgbClr>
                              </a:lnRef>
                              <a:fillRef idx="1">
                                <a:srgbClr val="4B6A28">
                                  <a:alpha val="18823"/>
                                </a:srgbClr>
                              </a:fillRef>
                              <a:effectRef idx="0">
                                <a:scrgbClr r="0" g="0" b="0"/>
                              </a:effectRef>
                              <a:fontRef idx="none"/>
                            </wps:style>
                            <wps:bodyPr/>
                          </wps:wsp>
                          <wps:wsp>
                            <wps:cNvPr id="1240124762" name="Shape 13"/>
                            <wps:cNvSpPr/>
                            <wps:spPr>
                              <a:xfrm>
                                <a:off x="345441" y="1329690"/>
                                <a:ext cx="1101725" cy="591820"/>
                              </a:xfrm>
                              <a:custGeom>
                                <a:avLst/>
                                <a:gdLst/>
                                <a:ahLst/>
                                <a:cxnLst/>
                                <a:rect l="0" t="0" r="0" b="0"/>
                                <a:pathLst>
                                  <a:path w="1101725" h="591820">
                                    <a:moveTo>
                                      <a:pt x="534035" y="0"/>
                                    </a:moveTo>
                                    <a:lnTo>
                                      <a:pt x="689610" y="27940"/>
                                    </a:lnTo>
                                    <a:lnTo>
                                      <a:pt x="749300" y="42545"/>
                                    </a:lnTo>
                                    <a:lnTo>
                                      <a:pt x="805815" y="61595"/>
                                    </a:lnTo>
                                    <a:lnTo>
                                      <a:pt x="858520" y="83185"/>
                                    </a:lnTo>
                                    <a:lnTo>
                                      <a:pt x="907415" y="108585"/>
                                    </a:lnTo>
                                    <a:lnTo>
                                      <a:pt x="951865" y="136525"/>
                                    </a:lnTo>
                                    <a:lnTo>
                                      <a:pt x="991235" y="166370"/>
                                    </a:lnTo>
                                    <a:lnTo>
                                      <a:pt x="1025525" y="198755"/>
                                    </a:lnTo>
                                    <a:lnTo>
                                      <a:pt x="1054100" y="232410"/>
                                    </a:lnTo>
                                    <a:lnTo>
                                      <a:pt x="1076960" y="267335"/>
                                    </a:lnTo>
                                    <a:lnTo>
                                      <a:pt x="1092835" y="302895"/>
                                    </a:lnTo>
                                    <a:lnTo>
                                      <a:pt x="1101725" y="339090"/>
                                    </a:lnTo>
                                    <a:lnTo>
                                      <a:pt x="168910" y="205105"/>
                                    </a:lnTo>
                                    <a:lnTo>
                                      <a:pt x="1077595" y="454660"/>
                                    </a:lnTo>
                                    <a:lnTo>
                                      <a:pt x="1054735" y="484505"/>
                                    </a:lnTo>
                                    <a:lnTo>
                                      <a:pt x="1025525" y="510540"/>
                                    </a:lnTo>
                                    <a:lnTo>
                                      <a:pt x="991235" y="533400"/>
                                    </a:lnTo>
                                    <a:lnTo>
                                      <a:pt x="951865" y="553085"/>
                                    </a:lnTo>
                                    <a:lnTo>
                                      <a:pt x="907415" y="568325"/>
                                    </a:lnTo>
                                    <a:lnTo>
                                      <a:pt x="859155" y="580390"/>
                                    </a:lnTo>
                                    <a:lnTo>
                                      <a:pt x="807085" y="588010"/>
                                    </a:lnTo>
                                    <a:lnTo>
                                      <a:pt x="752475" y="591820"/>
                                    </a:lnTo>
                                    <a:lnTo>
                                      <a:pt x="695325" y="590550"/>
                                    </a:lnTo>
                                    <a:lnTo>
                                      <a:pt x="636270" y="584835"/>
                                    </a:lnTo>
                                    <a:lnTo>
                                      <a:pt x="575310" y="574675"/>
                                    </a:lnTo>
                                    <a:lnTo>
                                      <a:pt x="376555" y="488315"/>
                                    </a:lnTo>
                                    <a:lnTo>
                                      <a:pt x="190500" y="351790"/>
                                    </a:lnTo>
                                    <a:lnTo>
                                      <a:pt x="53340" y="224790"/>
                                    </a:lnTo>
                                    <a:lnTo>
                                      <a:pt x="0" y="168910"/>
                                    </a:lnTo>
                                    <a:lnTo>
                                      <a:pt x="253365" y="57150"/>
                                    </a:lnTo>
                                    <a:lnTo>
                                      <a:pt x="409575" y="5080"/>
                                    </a:lnTo>
                                    <a:lnTo>
                                      <a:pt x="534035" y="0"/>
                                    </a:lnTo>
                                    <a:close/>
                                  </a:path>
                                </a:pathLst>
                              </a:custGeom>
                              <a:ln w="0" cap="flat">
                                <a:miter lim="127000"/>
                              </a:ln>
                            </wps:spPr>
                            <wps:style>
                              <a:lnRef idx="0">
                                <a:srgbClr val="000000">
                                  <a:alpha val="0"/>
                                </a:srgbClr>
                              </a:lnRef>
                              <a:fillRef idx="1">
                                <a:srgbClr val="8AB341">
                                  <a:alpha val="18823"/>
                                </a:srgbClr>
                              </a:fillRef>
                              <a:effectRef idx="0">
                                <a:scrgbClr r="0" g="0" b="0"/>
                              </a:effectRef>
                              <a:fontRef idx="none"/>
                            </wps:style>
                            <wps:bodyPr/>
                          </wps:wsp>
                          <wps:wsp>
                            <wps:cNvPr id="484553432" name="Shape 14"/>
                            <wps:cNvSpPr/>
                            <wps:spPr>
                              <a:xfrm>
                                <a:off x="3804919" y="1184910"/>
                                <a:ext cx="1067435" cy="631825"/>
                              </a:xfrm>
                              <a:custGeom>
                                <a:avLst/>
                                <a:gdLst/>
                                <a:ahLst/>
                                <a:cxnLst/>
                                <a:rect l="0" t="0" r="0" b="0"/>
                                <a:pathLst>
                                  <a:path w="1067435" h="631825">
                                    <a:moveTo>
                                      <a:pt x="638810" y="0"/>
                                    </a:moveTo>
                                    <a:lnTo>
                                      <a:pt x="800735" y="29845"/>
                                    </a:lnTo>
                                    <a:lnTo>
                                      <a:pt x="1067435" y="105410"/>
                                    </a:lnTo>
                                    <a:lnTo>
                                      <a:pt x="1022350" y="168275"/>
                                    </a:lnTo>
                                    <a:lnTo>
                                      <a:pt x="903605" y="312420"/>
                                    </a:lnTo>
                                    <a:lnTo>
                                      <a:pt x="738505" y="473710"/>
                                    </a:lnTo>
                                    <a:lnTo>
                                      <a:pt x="553720" y="586740"/>
                                    </a:lnTo>
                                    <a:lnTo>
                                      <a:pt x="494665" y="605155"/>
                                    </a:lnTo>
                                    <a:lnTo>
                                      <a:pt x="436880" y="619125"/>
                                    </a:lnTo>
                                    <a:lnTo>
                                      <a:pt x="380365" y="628015"/>
                                    </a:lnTo>
                                    <a:lnTo>
                                      <a:pt x="325755" y="631825"/>
                                    </a:lnTo>
                                    <a:lnTo>
                                      <a:pt x="273050" y="631190"/>
                                    </a:lnTo>
                                    <a:lnTo>
                                      <a:pt x="223520" y="626745"/>
                                    </a:lnTo>
                                    <a:lnTo>
                                      <a:pt x="177800" y="617220"/>
                                    </a:lnTo>
                                    <a:lnTo>
                                      <a:pt x="135890" y="603250"/>
                                    </a:lnTo>
                                    <a:lnTo>
                                      <a:pt x="98425" y="585470"/>
                                    </a:lnTo>
                                    <a:lnTo>
                                      <a:pt x="66040" y="563245"/>
                                    </a:lnTo>
                                    <a:lnTo>
                                      <a:pt x="40005" y="537210"/>
                                    </a:lnTo>
                                    <a:lnTo>
                                      <a:pt x="904875" y="165100"/>
                                    </a:lnTo>
                                    <a:lnTo>
                                      <a:pt x="0" y="425450"/>
                                    </a:lnTo>
                                    <a:lnTo>
                                      <a:pt x="3810" y="388620"/>
                                    </a:lnTo>
                                    <a:lnTo>
                                      <a:pt x="14605" y="351155"/>
                                    </a:lnTo>
                                    <a:lnTo>
                                      <a:pt x="31750" y="313690"/>
                                    </a:lnTo>
                                    <a:lnTo>
                                      <a:pt x="55245" y="276225"/>
                                    </a:lnTo>
                                    <a:lnTo>
                                      <a:pt x="85090" y="240030"/>
                                    </a:lnTo>
                                    <a:lnTo>
                                      <a:pt x="120015" y="204470"/>
                                    </a:lnTo>
                                    <a:lnTo>
                                      <a:pt x="160020" y="170815"/>
                                    </a:lnTo>
                                    <a:lnTo>
                                      <a:pt x="205105" y="139065"/>
                                    </a:lnTo>
                                    <a:lnTo>
                                      <a:pt x="254635" y="109855"/>
                                    </a:lnTo>
                                    <a:lnTo>
                                      <a:pt x="307975" y="83820"/>
                                    </a:lnTo>
                                    <a:lnTo>
                                      <a:pt x="364490" y="60960"/>
                                    </a:lnTo>
                                    <a:lnTo>
                                      <a:pt x="515620" y="11430"/>
                                    </a:lnTo>
                                    <a:lnTo>
                                      <a:pt x="638810" y="0"/>
                                    </a:lnTo>
                                    <a:close/>
                                  </a:path>
                                </a:pathLst>
                              </a:custGeom>
                              <a:ln w="0" cap="flat">
                                <a:miter lim="127000"/>
                              </a:ln>
                            </wps:spPr>
                            <wps:style>
                              <a:lnRef idx="0">
                                <a:srgbClr val="000000">
                                  <a:alpha val="0"/>
                                </a:srgbClr>
                              </a:lnRef>
                              <a:fillRef idx="1">
                                <a:srgbClr val="99C65E">
                                  <a:alpha val="18823"/>
                                </a:srgbClr>
                              </a:fillRef>
                              <a:effectRef idx="0">
                                <a:scrgbClr r="0" g="0" b="0"/>
                              </a:effectRef>
                              <a:fontRef idx="none"/>
                            </wps:style>
                            <wps:bodyPr/>
                          </wps:wsp>
                          <wps:wsp>
                            <wps:cNvPr id="2122976794" name="Shape 15"/>
                            <wps:cNvSpPr/>
                            <wps:spPr>
                              <a:xfrm>
                                <a:off x="3982719" y="664845"/>
                                <a:ext cx="521335" cy="370840"/>
                              </a:xfrm>
                              <a:custGeom>
                                <a:avLst/>
                                <a:gdLst/>
                                <a:ahLst/>
                                <a:cxnLst/>
                                <a:rect l="0" t="0" r="0" b="0"/>
                                <a:pathLst>
                                  <a:path w="521335" h="370840">
                                    <a:moveTo>
                                      <a:pt x="375285" y="0"/>
                                    </a:moveTo>
                                    <a:lnTo>
                                      <a:pt x="521335" y="5715"/>
                                    </a:lnTo>
                                    <a:lnTo>
                                      <a:pt x="504190" y="42545"/>
                                    </a:lnTo>
                                    <a:lnTo>
                                      <a:pt x="457200" y="129540"/>
                                    </a:lnTo>
                                    <a:lnTo>
                                      <a:pt x="387985" y="231140"/>
                                    </a:lnTo>
                                    <a:lnTo>
                                      <a:pt x="303530" y="309880"/>
                                    </a:lnTo>
                                    <a:lnTo>
                                      <a:pt x="251460" y="338455"/>
                                    </a:lnTo>
                                    <a:lnTo>
                                      <a:pt x="199390" y="358140"/>
                                    </a:lnTo>
                                    <a:lnTo>
                                      <a:pt x="149860" y="368935"/>
                                    </a:lnTo>
                                    <a:lnTo>
                                      <a:pt x="104140" y="370840"/>
                                    </a:lnTo>
                                    <a:lnTo>
                                      <a:pt x="64135" y="363855"/>
                                    </a:lnTo>
                                    <a:lnTo>
                                      <a:pt x="32385" y="347980"/>
                                    </a:lnTo>
                                    <a:lnTo>
                                      <a:pt x="443230" y="55245"/>
                                    </a:lnTo>
                                    <a:lnTo>
                                      <a:pt x="0" y="296545"/>
                                    </a:lnTo>
                                    <a:lnTo>
                                      <a:pt x="0" y="260350"/>
                                    </a:lnTo>
                                    <a:lnTo>
                                      <a:pt x="10795" y="221615"/>
                                    </a:lnTo>
                                    <a:lnTo>
                                      <a:pt x="32385" y="181610"/>
                                    </a:lnTo>
                                    <a:lnTo>
                                      <a:pt x="63500" y="141605"/>
                                    </a:lnTo>
                                    <a:lnTo>
                                      <a:pt x="104140" y="103505"/>
                                    </a:lnTo>
                                    <a:lnTo>
                                      <a:pt x="152400" y="68580"/>
                                    </a:lnTo>
                                    <a:lnTo>
                                      <a:pt x="225425" y="25400"/>
                                    </a:lnTo>
                                    <a:lnTo>
                                      <a:pt x="288290" y="4445"/>
                                    </a:lnTo>
                                    <a:lnTo>
                                      <a:pt x="375285" y="0"/>
                                    </a:lnTo>
                                    <a:close/>
                                  </a:path>
                                </a:pathLst>
                              </a:custGeom>
                              <a:ln w="0" cap="flat">
                                <a:miter lim="127000"/>
                              </a:ln>
                            </wps:spPr>
                            <wps:style>
                              <a:lnRef idx="0">
                                <a:srgbClr val="000000">
                                  <a:alpha val="0"/>
                                </a:srgbClr>
                              </a:lnRef>
                              <a:fillRef idx="1">
                                <a:srgbClr val="4B6A28">
                                  <a:alpha val="18823"/>
                                </a:srgbClr>
                              </a:fillRef>
                              <a:effectRef idx="0">
                                <a:scrgbClr r="0" g="0" b="0"/>
                              </a:effectRef>
                              <a:fontRef idx="none"/>
                            </wps:style>
                            <wps:bodyPr/>
                          </wps:wsp>
                          <wps:wsp>
                            <wps:cNvPr id="160353044" name="Shape 16"/>
                            <wps:cNvSpPr/>
                            <wps:spPr>
                              <a:xfrm>
                                <a:off x="4083684" y="3056890"/>
                                <a:ext cx="511175" cy="381000"/>
                              </a:xfrm>
                              <a:custGeom>
                                <a:avLst/>
                                <a:gdLst/>
                                <a:ahLst/>
                                <a:cxnLst/>
                                <a:rect l="0" t="0" r="0" b="0"/>
                                <a:pathLst>
                                  <a:path w="511175" h="381000">
                                    <a:moveTo>
                                      <a:pt x="108585" y="0"/>
                                    </a:moveTo>
                                    <a:lnTo>
                                      <a:pt x="153670" y="3175"/>
                                    </a:lnTo>
                                    <a:lnTo>
                                      <a:pt x="203200" y="15875"/>
                                    </a:lnTo>
                                    <a:lnTo>
                                      <a:pt x="254000" y="37465"/>
                                    </a:lnTo>
                                    <a:lnTo>
                                      <a:pt x="305435" y="67945"/>
                                    </a:lnTo>
                                    <a:lnTo>
                                      <a:pt x="374015" y="117475"/>
                                    </a:lnTo>
                                    <a:lnTo>
                                      <a:pt x="418465" y="167005"/>
                                    </a:lnTo>
                                    <a:lnTo>
                                      <a:pt x="457835" y="245110"/>
                                    </a:lnTo>
                                    <a:lnTo>
                                      <a:pt x="511175" y="381000"/>
                                    </a:lnTo>
                                    <a:lnTo>
                                      <a:pt x="470535" y="379730"/>
                                    </a:lnTo>
                                    <a:lnTo>
                                      <a:pt x="371475" y="372109"/>
                                    </a:lnTo>
                                    <a:lnTo>
                                      <a:pt x="251460" y="349250"/>
                                    </a:lnTo>
                                    <a:lnTo>
                                      <a:pt x="144780" y="303530"/>
                                    </a:lnTo>
                                    <a:lnTo>
                                      <a:pt x="97790" y="266700"/>
                                    </a:lnTo>
                                    <a:lnTo>
                                      <a:pt x="59055" y="227330"/>
                                    </a:lnTo>
                                    <a:lnTo>
                                      <a:pt x="29210" y="186055"/>
                                    </a:lnTo>
                                    <a:lnTo>
                                      <a:pt x="9525" y="144780"/>
                                    </a:lnTo>
                                    <a:lnTo>
                                      <a:pt x="0" y="105410"/>
                                    </a:lnTo>
                                    <a:lnTo>
                                      <a:pt x="1270" y="69850"/>
                                    </a:lnTo>
                                    <a:lnTo>
                                      <a:pt x="434340" y="328930"/>
                                    </a:lnTo>
                                    <a:lnTo>
                                      <a:pt x="35560" y="19685"/>
                                    </a:lnTo>
                                    <a:lnTo>
                                      <a:pt x="68580" y="5080"/>
                                    </a:lnTo>
                                    <a:lnTo>
                                      <a:pt x="108585" y="0"/>
                                    </a:lnTo>
                                    <a:close/>
                                  </a:path>
                                </a:pathLst>
                              </a:custGeom>
                              <a:ln w="0" cap="flat">
                                <a:miter lim="127000"/>
                              </a:ln>
                            </wps:spPr>
                            <wps:style>
                              <a:lnRef idx="0">
                                <a:srgbClr val="000000">
                                  <a:alpha val="0"/>
                                </a:srgbClr>
                              </a:lnRef>
                              <a:fillRef idx="1">
                                <a:srgbClr val="7D9C48">
                                  <a:alpha val="18823"/>
                                </a:srgbClr>
                              </a:fillRef>
                              <a:effectRef idx="0">
                                <a:scrgbClr r="0" g="0" b="0"/>
                              </a:effectRef>
                              <a:fontRef idx="none"/>
                            </wps:style>
                            <wps:bodyPr/>
                          </wps:wsp>
                          <wps:wsp>
                            <wps:cNvPr id="752532546" name="Shape 17"/>
                            <wps:cNvSpPr/>
                            <wps:spPr>
                              <a:xfrm>
                                <a:off x="773429" y="3139440"/>
                                <a:ext cx="522605" cy="368934"/>
                              </a:xfrm>
                              <a:custGeom>
                                <a:avLst/>
                                <a:gdLst/>
                                <a:ahLst/>
                                <a:cxnLst/>
                                <a:rect l="0" t="0" r="0" b="0"/>
                                <a:pathLst>
                                  <a:path w="522605" h="368934">
                                    <a:moveTo>
                                      <a:pt x="419100" y="0"/>
                                    </a:moveTo>
                                    <a:lnTo>
                                      <a:pt x="458470" y="6985"/>
                                    </a:lnTo>
                                    <a:lnTo>
                                      <a:pt x="490855" y="22860"/>
                                    </a:lnTo>
                                    <a:lnTo>
                                      <a:pt x="78105" y="313690"/>
                                    </a:lnTo>
                                    <a:lnTo>
                                      <a:pt x="522605" y="74295"/>
                                    </a:lnTo>
                                    <a:lnTo>
                                      <a:pt x="522605" y="110490"/>
                                    </a:lnTo>
                                    <a:lnTo>
                                      <a:pt x="511810" y="149225"/>
                                    </a:lnTo>
                                    <a:lnTo>
                                      <a:pt x="489585" y="189230"/>
                                    </a:lnTo>
                                    <a:lnTo>
                                      <a:pt x="457835" y="229235"/>
                                    </a:lnTo>
                                    <a:lnTo>
                                      <a:pt x="417830" y="267335"/>
                                    </a:lnTo>
                                    <a:lnTo>
                                      <a:pt x="368935" y="301625"/>
                                    </a:lnTo>
                                    <a:lnTo>
                                      <a:pt x="295910" y="344170"/>
                                    </a:lnTo>
                                    <a:lnTo>
                                      <a:pt x="233045" y="365125"/>
                                    </a:lnTo>
                                    <a:lnTo>
                                      <a:pt x="145415" y="368934"/>
                                    </a:lnTo>
                                    <a:lnTo>
                                      <a:pt x="0" y="362584"/>
                                    </a:lnTo>
                                    <a:lnTo>
                                      <a:pt x="17145" y="325755"/>
                                    </a:lnTo>
                                    <a:lnTo>
                                      <a:pt x="64135" y="238760"/>
                                    </a:lnTo>
                                    <a:lnTo>
                                      <a:pt x="133985" y="137795"/>
                                    </a:lnTo>
                                    <a:lnTo>
                                      <a:pt x="219075" y="59055"/>
                                    </a:lnTo>
                                    <a:lnTo>
                                      <a:pt x="271780" y="31115"/>
                                    </a:lnTo>
                                    <a:lnTo>
                                      <a:pt x="323850" y="12065"/>
                                    </a:lnTo>
                                    <a:lnTo>
                                      <a:pt x="373380" y="1270"/>
                                    </a:lnTo>
                                    <a:lnTo>
                                      <a:pt x="419100" y="0"/>
                                    </a:lnTo>
                                    <a:close/>
                                  </a:path>
                                </a:pathLst>
                              </a:custGeom>
                              <a:ln w="0" cap="flat">
                                <a:miter lim="127000"/>
                              </a:ln>
                            </wps:spPr>
                            <wps:style>
                              <a:lnRef idx="0">
                                <a:srgbClr val="000000">
                                  <a:alpha val="0"/>
                                </a:srgbClr>
                              </a:lnRef>
                              <a:fillRef idx="1">
                                <a:srgbClr val="96BA64">
                                  <a:alpha val="18823"/>
                                </a:srgbClr>
                              </a:fillRef>
                              <a:effectRef idx="0">
                                <a:scrgbClr r="0" g="0" b="0"/>
                              </a:effectRef>
                              <a:fontRef idx="none"/>
                            </wps:style>
                            <wps:bodyPr/>
                          </wps:wsp>
                          <wps:wsp>
                            <wps:cNvPr id="750580124" name="Shape 18"/>
                            <wps:cNvSpPr/>
                            <wps:spPr>
                              <a:xfrm>
                                <a:off x="2394584" y="0"/>
                                <a:ext cx="287655" cy="596900"/>
                              </a:xfrm>
                              <a:custGeom>
                                <a:avLst/>
                                <a:gdLst/>
                                <a:ahLst/>
                                <a:cxnLst/>
                                <a:rect l="0" t="0" r="0" b="0"/>
                                <a:pathLst>
                                  <a:path w="287655" h="596900">
                                    <a:moveTo>
                                      <a:pt x="122555" y="0"/>
                                    </a:moveTo>
                                    <a:lnTo>
                                      <a:pt x="146685" y="32385"/>
                                    </a:lnTo>
                                    <a:lnTo>
                                      <a:pt x="201295" y="114935"/>
                                    </a:lnTo>
                                    <a:lnTo>
                                      <a:pt x="257810" y="223520"/>
                                    </a:lnTo>
                                    <a:lnTo>
                                      <a:pt x="287655" y="335914"/>
                                    </a:lnTo>
                                    <a:lnTo>
                                      <a:pt x="287655" y="394970"/>
                                    </a:lnTo>
                                    <a:lnTo>
                                      <a:pt x="280035" y="450214"/>
                                    </a:lnTo>
                                    <a:lnTo>
                                      <a:pt x="266065" y="499110"/>
                                    </a:lnTo>
                                    <a:lnTo>
                                      <a:pt x="246380" y="540385"/>
                                    </a:lnTo>
                                    <a:lnTo>
                                      <a:pt x="221615" y="572135"/>
                                    </a:lnTo>
                                    <a:lnTo>
                                      <a:pt x="192405" y="592455"/>
                                    </a:lnTo>
                                    <a:lnTo>
                                      <a:pt x="128905" y="92075"/>
                                    </a:lnTo>
                                    <a:lnTo>
                                      <a:pt x="131445" y="596900"/>
                                    </a:lnTo>
                                    <a:lnTo>
                                      <a:pt x="99695" y="579755"/>
                                    </a:lnTo>
                                    <a:lnTo>
                                      <a:pt x="71120" y="551814"/>
                                    </a:lnTo>
                                    <a:lnTo>
                                      <a:pt x="45720" y="513714"/>
                                    </a:lnTo>
                                    <a:lnTo>
                                      <a:pt x="25400" y="467360"/>
                                    </a:lnTo>
                                    <a:lnTo>
                                      <a:pt x="10795" y="413385"/>
                                    </a:lnTo>
                                    <a:lnTo>
                                      <a:pt x="3175" y="354330"/>
                                    </a:lnTo>
                                    <a:lnTo>
                                      <a:pt x="0" y="269875"/>
                                    </a:lnTo>
                                    <a:lnTo>
                                      <a:pt x="10795" y="204470"/>
                                    </a:lnTo>
                                    <a:lnTo>
                                      <a:pt x="48260" y="125730"/>
                                    </a:lnTo>
                                    <a:lnTo>
                                      <a:pt x="122555" y="0"/>
                                    </a:lnTo>
                                    <a:close/>
                                  </a:path>
                                </a:pathLst>
                              </a:custGeom>
                              <a:ln w="0" cap="flat">
                                <a:miter lim="127000"/>
                              </a:ln>
                            </wps:spPr>
                            <wps:style>
                              <a:lnRef idx="0">
                                <a:srgbClr val="000000">
                                  <a:alpha val="0"/>
                                </a:srgbClr>
                              </a:lnRef>
                              <a:fillRef idx="1">
                                <a:srgbClr val="96BA64">
                                  <a:alpha val="18823"/>
                                </a:srgbClr>
                              </a:fillRef>
                              <a:effectRef idx="0">
                                <a:scrgbClr r="0" g="0" b="0"/>
                              </a:effectRef>
                              <a:fontRef idx="none"/>
                            </wps:style>
                            <wps:bodyPr/>
                          </wps:wsp>
                          <wps:wsp>
                            <wps:cNvPr id="1483293290" name="Shape 19"/>
                            <wps:cNvSpPr/>
                            <wps:spPr>
                              <a:xfrm>
                                <a:off x="0" y="1998980"/>
                                <a:ext cx="596901" cy="284480"/>
                              </a:xfrm>
                              <a:custGeom>
                                <a:avLst/>
                                <a:gdLst/>
                                <a:ahLst/>
                                <a:cxnLst/>
                                <a:rect l="0" t="0" r="0" b="0"/>
                                <a:pathLst>
                                  <a:path w="596901" h="284480">
                                    <a:moveTo>
                                      <a:pt x="350521" y="0"/>
                                    </a:moveTo>
                                    <a:lnTo>
                                      <a:pt x="410211" y="5715"/>
                                    </a:lnTo>
                                    <a:lnTo>
                                      <a:pt x="464186" y="18415"/>
                                    </a:lnTo>
                                    <a:lnTo>
                                      <a:pt x="511176" y="37465"/>
                                    </a:lnTo>
                                    <a:lnTo>
                                      <a:pt x="549911" y="61595"/>
                                    </a:lnTo>
                                    <a:lnTo>
                                      <a:pt x="579121" y="89535"/>
                                    </a:lnTo>
                                    <a:lnTo>
                                      <a:pt x="596901" y="120650"/>
                                    </a:lnTo>
                                    <a:lnTo>
                                      <a:pt x="92710" y="132715"/>
                                    </a:lnTo>
                                    <a:lnTo>
                                      <a:pt x="594361" y="181610"/>
                                    </a:lnTo>
                                    <a:lnTo>
                                      <a:pt x="574676" y="211455"/>
                                    </a:lnTo>
                                    <a:lnTo>
                                      <a:pt x="543561" y="237490"/>
                                    </a:lnTo>
                                    <a:lnTo>
                                      <a:pt x="503556" y="258445"/>
                                    </a:lnTo>
                                    <a:lnTo>
                                      <a:pt x="454661" y="273685"/>
                                    </a:lnTo>
                                    <a:lnTo>
                                      <a:pt x="400051" y="283210"/>
                                    </a:lnTo>
                                    <a:lnTo>
                                      <a:pt x="340361" y="284480"/>
                                    </a:lnTo>
                                    <a:lnTo>
                                      <a:pt x="255906" y="279400"/>
                                    </a:lnTo>
                                    <a:lnTo>
                                      <a:pt x="191771" y="261620"/>
                                    </a:lnTo>
                                    <a:lnTo>
                                      <a:pt x="117475" y="216535"/>
                                    </a:lnTo>
                                    <a:lnTo>
                                      <a:pt x="0" y="129540"/>
                                    </a:lnTo>
                                    <a:lnTo>
                                      <a:pt x="34925" y="108585"/>
                                    </a:lnTo>
                                    <a:lnTo>
                                      <a:pt x="122556" y="62865"/>
                                    </a:lnTo>
                                    <a:lnTo>
                                      <a:pt x="236221" y="17780"/>
                                    </a:lnTo>
                                    <a:lnTo>
                                      <a:pt x="350521" y="0"/>
                                    </a:lnTo>
                                    <a:close/>
                                  </a:path>
                                </a:pathLst>
                              </a:custGeom>
                              <a:ln w="0" cap="flat">
                                <a:miter lim="127000"/>
                              </a:ln>
                            </wps:spPr>
                            <wps:style>
                              <a:lnRef idx="0">
                                <a:srgbClr val="000000">
                                  <a:alpha val="0"/>
                                </a:srgbClr>
                              </a:lnRef>
                              <a:fillRef idx="1">
                                <a:srgbClr val="4B6A28">
                                  <a:alpha val="18823"/>
                                </a:srgbClr>
                              </a:fillRef>
                              <a:effectRef idx="0">
                                <a:scrgbClr r="0" g="0" b="0"/>
                              </a:effectRef>
                              <a:fontRef idx="none"/>
                            </wps:style>
                            <wps:bodyPr/>
                          </wps:wsp>
                          <wps:wsp>
                            <wps:cNvPr id="1436581001" name="Shape 20"/>
                            <wps:cNvSpPr/>
                            <wps:spPr>
                              <a:xfrm>
                                <a:off x="680721" y="731520"/>
                                <a:ext cx="518795" cy="368935"/>
                              </a:xfrm>
                              <a:custGeom>
                                <a:avLst/>
                                <a:gdLst/>
                                <a:ahLst/>
                                <a:cxnLst/>
                                <a:rect l="0" t="0" r="0" b="0"/>
                                <a:pathLst>
                                  <a:path w="518795" h="368935">
                                    <a:moveTo>
                                      <a:pt x="0" y="0"/>
                                    </a:moveTo>
                                    <a:lnTo>
                                      <a:pt x="40640" y="0"/>
                                    </a:lnTo>
                                    <a:lnTo>
                                      <a:pt x="139065" y="4445"/>
                                    </a:lnTo>
                                    <a:lnTo>
                                      <a:pt x="260350" y="24130"/>
                                    </a:lnTo>
                                    <a:lnTo>
                                      <a:pt x="368300" y="66675"/>
                                    </a:lnTo>
                                    <a:lnTo>
                                      <a:pt x="415925" y="101600"/>
                                    </a:lnTo>
                                    <a:lnTo>
                                      <a:pt x="455930" y="140335"/>
                                    </a:lnTo>
                                    <a:lnTo>
                                      <a:pt x="487045" y="180340"/>
                                    </a:lnTo>
                                    <a:lnTo>
                                      <a:pt x="508635" y="220980"/>
                                    </a:lnTo>
                                    <a:lnTo>
                                      <a:pt x="518795" y="259715"/>
                                    </a:lnTo>
                                    <a:lnTo>
                                      <a:pt x="518160" y="295910"/>
                                    </a:lnTo>
                                    <a:lnTo>
                                      <a:pt x="78105" y="49530"/>
                                    </a:lnTo>
                                    <a:lnTo>
                                      <a:pt x="485775" y="346710"/>
                                    </a:lnTo>
                                    <a:lnTo>
                                      <a:pt x="453390" y="362585"/>
                                    </a:lnTo>
                                    <a:lnTo>
                                      <a:pt x="413385" y="368935"/>
                                    </a:lnTo>
                                    <a:lnTo>
                                      <a:pt x="367665" y="367030"/>
                                    </a:lnTo>
                                    <a:lnTo>
                                      <a:pt x="318135" y="355600"/>
                                    </a:lnTo>
                                    <a:lnTo>
                                      <a:pt x="266700" y="335280"/>
                                    </a:lnTo>
                                    <a:lnTo>
                                      <a:pt x="214630" y="306705"/>
                                    </a:lnTo>
                                    <a:lnTo>
                                      <a:pt x="144145" y="259080"/>
                                    </a:lnTo>
                                    <a:lnTo>
                                      <a:pt x="98425" y="211455"/>
                                    </a:lnTo>
                                    <a:lnTo>
                                      <a:pt x="57150" y="134620"/>
                                    </a:lnTo>
                                    <a:lnTo>
                                      <a:pt x="0" y="0"/>
                                    </a:lnTo>
                                    <a:close/>
                                  </a:path>
                                </a:pathLst>
                              </a:custGeom>
                              <a:ln w="0" cap="flat">
                                <a:miter lim="127000"/>
                              </a:ln>
                            </wps:spPr>
                            <wps:style>
                              <a:lnRef idx="0">
                                <a:srgbClr val="000000">
                                  <a:alpha val="0"/>
                                </a:srgbClr>
                              </a:lnRef>
                              <a:fillRef idx="1">
                                <a:srgbClr val="88A44B">
                                  <a:alpha val="18823"/>
                                </a:srgbClr>
                              </a:fillRef>
                              <a:effectRef idx="0">
                                <a:scrgbClr r="0" g="0" b="0"/>
                              </a:effectRef>
                              <a:fontRef idx="none"/>
                            </wps:style>
                            <wps:bodyPr/>
                          </wps:wsp>
                          <wps:wsp>
                            <wps:cNvPr id="216303212" name="Shape 21"/>
                            <wps:cNvSpPr/>
                            <wps:spPr>
                              <a:xfrm>
                                <a:off x="401956" y="2315845"/>
                                <a:ext cx="1060450" cy="607060"/>
                              </a:xfrm>
                              <a:custGeom>
                                <a:avLst/>
                                <a:gdLst/>
                                <a:ahLst/>
                                <a:cxnLst/>
                                <a:rect l="0" t="0" r="0" b="0"/>
                                <a:pathLst>
                                  <a:path w="1060450" h="607060">
                                    <a:moveTo>
                                      <a:pt x="730250" y="0"/>
                                    </a:moveTo>
                                    <a:lnTo>
                                      <a:pt x="782955" y="0"/>
                                    </a:lnTo>
                                    <a:lnTo>
                                      <a:pt x="832485" y="3810"/>
                                    </a:lnTo>
                                    <a:lnTo>
                                      <a:pt x="878205" y="12065"/>
                                    </a:lnTo>
                                    <a:lnTo>
                                      <a:pt x="920750" y="24765"/>
                                    </a:lnTo>
                                    <a:lnTo>
                                      <a:pt x="958215" y="41910"/>
                                    </a:lnTo>
                                    <a:lnTo>
                                      <a:pt x="991235" y="63500"/>
                                    </a:lnTo>
                                    <a:lnTo>
                                      <a:pt x="1018540" y="88900"/>
                                    </a:lnTo>
                                    <a:lnTo>
                                      <a:pt x="161925" y="481330"/>
                                    </a:lnTo>
                                    <a:lnTo>
                                      <a:pt x="1060450" y="199390"/>
                                    </a:lnTo>
                                    <a:lnTo>
                                      <a:pt x="1057275" y="236855"/>
                                    </a:lnTo>
                                    <a:lnTo>
                                      <a:pt x="1047115" y="274320"/>
                                    </a:lnTo>
                                    <a:lnTo>
                                      <a:pt x="1030605" y="312420"/>
                                    </a:lnTo>
                                    <a:lnTo>
                                      <a:pt x="1007745" y="349885"/>
                                    </a:lnTo>
                                    <a:lnTo>
                                      <a:pt x="979170" y="387350"/>
                                    </a:lnTo>
                                    <a:lnTo>
                                      <a:pt x="944880" y="423545"/>
                                    </a:lnTo>
                                    <a:lnTo>
                                      <a:pt x="905510" y="457835"/>
                                    </a:lnTo>
                                    <a:lnTo>
                                      <a:pt x="861695" y="490220"/>
                                    </a:lnTo>
                                    <a:lnTo>
                                      <a:pt x="812800" y="520700"/>
                                    </a:lnTo>
                                    <a:lnTo>
                                      <a:pt x="760095" y="548005"/>
                                    </a:lnTo>
                                    <a:lnTo>
                                      <a:pt x="703580" y="572135"/>
                                    </a:lnTo>
                                    <a:lnTo>
                                      <a:pt x="489585" y="607060"/>
                                    </a:lnTo>
                                    <a:lnTo>
                                      <a:pt x="259080" y="592455"/>
                                    </a:lnTo>
                                    <a:lnTo>
                                      <a:pt x="74930" y="560705"/>
                                    </a:lnTo>
                                    <a:lnTo>
                                      <a:pt x="0" y="542290"/>
                                    </a:lnTo>
                                    <a:lnTo>
                                      <a:pt x="152400" y="311150"/>
                                    </a:lnTo>
                                    <a:lnTo>
                                      <a:pt x="255905" y="182880"/>
                                    </a:lnTo>
                                    <a:lnTo>
                                      <a:pt x="356870" y="111125"/>
                                    </a:lnTo>
                                    <a:lnTo>
                                      <a:pt x="503555" y="50165"/>
                                    </a:lnTo>
                                    <a:lnTo>
                                      <a:pt x="561975" y="30480"/>
                                    </a:lnTo>
                                    <a:lnTo>
                                      <a:pt x="619125" y="15875"/>
                                    </a:lnTo>
                                    <a:lnTo>
                                      <a:pt x="675640" y="5715"/>
                                    </a:lnTo>
                                    <a:lnTo>
                                      <a:pt x="730250" y="0"/>
                                    </a:lnTo>
                                    <a:close/>
                                  </a:path>
                                </a:pathLst>
                              </a:custGeom>
                              <a:ln w="0" cap="flat">
                                <a:miter lim="127000"/>
                              </a:ln>
                            </wps:spPr>
                            <wps:style>
                              <a:lnRef idx="0">
                                <a:srgbClr val="000000">
                                  <a:alpha val="0"/>
                                </a:srgbClr>
                              </a:lnRef>
                              <a:fillRef idx="1">
                                <a:srgbClr val="799834">
                                  <a:alpha val="18823"/>
                                </a:srgbClr>
                              </a:fillRef>
                              <a:effectRef idx="0">
                                <a:scrgbClr r="0" g="0" b="0"/>
                              </a:effectRef>
                              <a:fontRef idx="none"/>
                            </wps:style>
                            <wps:bodyPr/>
                          </wps:wsp>
                          <wps:wsp>
                            <wps:cNvPr id="1497622053" name="Shape 22"/>
                            <wps:cNvSpPr/>
                            <wps:spPr>
                              <a:xfrm>
                                <a:off x="3058159" y="2867025"/>
                                <a:ext cx="886460" cy="861695"/>
                              </a:xfrm>
                              <a:custGeom>
                                <a:avLst/>
                                <a:gdLst/>
                                <a:ahLst/>
                                <a:cxnLst/>
                                <a:rect l="0" t="0" r="0" b="0"/>
                                <a:pathLst>
                                  <a:path w="886460" h="861695">
                                    <a:moveTo>
                                      <a:pt x="201930" y="0"/>
                                    </a:moveTo>
                                    <a:lnTo>
                                      <a:pt x="241935" y="2540"/>
                                    </a:lnTo>
                                    <a:lnTo>
                                      <a:pt x="283210" y="11430"/>
                                    </a:lnTo>
                                    <a:lnTo>
                                      <a:pt x="325755" y="25400"/>
                                    </a:lnTo>
                                    <a:lnTo>
                                      <a:pt x="368300" y="45085"/>
                                    </a:lnTo>
                                    <a:lnTo>
                                      <a:pt x="410845" y="69215"/>
                                    </a:lnTo>
                                    <a:lnTo>
                                      <a:pt x="453390" y="99060"/>
                                    </a:lnTo>
                                    <a:lnTo>
                                      <a:pt x="494030" y="133350"/>
                                    </a:lnTo>
                                    <a:lnTo>
                                      <a:pt x="533400" y="172720"/>
                                    </a:lnTo>
                                    <a:lnTo>
                                      <a:pt x="570865" y="215900"/>
                                    </a:lnTo>
                                    <a:lnTo>
                                      <a:pt x="684530" y="398145"/>
                                    </a:lnTo>
                                    <a:lnTo>
                                      <a:pt x="786130" y="610870"/>
                                    </a:lnTo>
                                    <a:lnTo>
                                      <a:pt x="858520" y="788035"/>
                                    </a:lnTo>
                                    <a:lnTo>
                                      <a:pt x="886460" y="861695"/>
                                    </a:lnTo>
                                    <a:lnTo>
                                      <a:pt x="536575" y="797560"/>
                                    </a:lnTo>
                                    <a:lnTo>
                                      <a:pt x="341630" y="744855"/>
                                    </a:lnTo>
                                    <a:lnTo>
                                      <a:pt x="231140" y="676275"/>
                                    </a:lnTo>
                                    <a:lnTo>
                                      <a:pt x="133350" y="562610"/>
                                    </a:lnTo>
                                    <a:lnTo>
                                      <a:pt x="99695" y="516255"/>
                                    </a:lnTo>
                                    <a:lnTo>
                                      <a:pt x="70485" y="469265"/>
                                    </a:lnTo>
                                    <a:lnTo>
                                      <a:pt x="46355" y="421640"/>
                                    </a:lnTo>
                                    <a:lnTo>
                                      <a:pt x="27305" y="373380"/>
                                    </a:lnTo>
                                    <a:lnTo>
                                      <a:pt x="12700" y="326390"/>
                                    </a:lnTo>
                                    <a:lnTo>
                                      <a:pt x="3810" y="280670"/>
                                    </a:lnTo>
                                    <a:lnTo>
                                      <a:pt x="0" y="236220"/>
                                    </a:lnTo>
                                    <a:lnTo>
                                      <a:pt x="635" y="193675"/>
                                    </a:lnTo>
                                    <a:lnTo>
                                      <a:pt x="6985" y="154305"/>
                                    </a:lnTo>
                                    <a:lnTo>
                                      <a:pt x="18415" y="117475"/>
                                    </a:lnTo>
                                    <a:lnTo>
                                      <a:pt x="35560" y="85090"/>
                                    </a:lnTo>
                                    <a:lnTo>
                                      <a:pt x="626745" y="734695"/>
                                    </a:lnTo>
                                    <a:lnTo>
                                      <a:pt x="128270" y="11430"/>
                                    </a:lnTo>
                                    <a:lnTo>
                                      <a:pt x="163830" y="2540"/>
                                    </a:lnTo>
                                    <a:lnTo>
                                      <a:pt x="201930" y="0"/>
                                    </a:lnTo>
                                    <a:close/>
                                  </a:path>
                                </a:pathLst>
                              </a:custGeom>
                              <a:ln w="0" cap="flat">
                                <a:miter lim="127000"/>
                              </a:ln>
                            </wps:spPr>
                            <wps:style>
                              <a:lnRef idx="0">
                                <a:srgbClr val="000000">
                                  <a:alpha val="0"/>
                                </a:srgbClr>
                              </a:lnRef>
                              <a:fillRef idx="1">
                                <a:srgbClr val="7AA040">
                                  <a:alpha val="18823"/>
                                </a:srgbClr>
                              </a:fillRef>
                              <a:effectRef idx="0">
                                <a:scrgbClr r="0" g="0" b="0"/>
                              </a:effectRef>
                              <a:fontRef idx="none"/>
                            </wps:style>
                            <wps:bodyPr/>
                          </wps:wsp>
                          <wps:wsp>
                            <wps:cNvPr id="1617566973" name="Shape 23"/>
                            <wps:cNvSpPr/>
                            <wps:spPr>
                              <a:xfrm>
                                <a:off x="3828414" y="2202180"/>
                                <a:ext cx="1150620" cy="610870"/>
                              </a:xfrm>
                              <a:custGeom>
                                <a:avLst/>
                                <a:gdLst/>
                                <a:ahLst/>
                                <a:cxnLst/>
                                <a:rect l="0" t="0" r="0" b="0"/>
                                <a:pathLst>
                                  <a:path w="1150620" h="610870">
                                    <a:moveTo>
                                      <a:pt x="339090" y="0"/>
                                    </a:moveTo>
                                    <a:lnTo>
                                      <a:pt x="392430" y="1270"/>
                                    </a:lnTo>
                                    <a:lnTo>
                                      <a:pt x="448310" y="6350"/>
                                    </a:lnTo>
                                    <a:lnTo>
                                      <a:pt x="504825" y="15875"/>
                                    </a:lnTo>
                                    <a:lnTo>
                                      <a:pt x="563245" y="29210"/>
                                    </a:lnTo>
                                    <a:lnTo>
                                      <a:pt x="768350" y="128905"/>
                                    </a:lnTo>
                                    <a:lnTo>
                                      <a:pt x="958215" y="278765"/>
                                    </a:lnTo>
                                    <a:lnTo>
                                      <a:pt x="1096645" y="415290"/>
                                    </a:lnTo>
                                    <a:lnTo>
                                      <a:pt x="1150620" y="474980"/>
                                    </a:lnTo>
                                    <a:lnTo>
                                      <a:pt x="879475" y="569595"/>
                                    </a:lnTo>
                                    <a:lnTo>
                                      <a:pt x="712470" y="610870"/>
                                    </a:lnTo>
                                    <a:lnTo>
                                      <a:pt x="582295" y="607695"/>
                                    </a:lnTo>
                                    <a:lnTo>
                                      <a:pt x="419100" y="568960"/>
                                    </a:lnTo>
                                    <a:lnTo>
                                      <a:pt x="362585" y="551815"/>
                                    </a:lnTo>
                                    <a:lnTo>
                                      <a:pt x="307975" y="531495"/>
                                    </a:lnTo>
                                    <a:lnTo>
                                      <a:pt x="257175" y="508635"/>
                                    </a:lnTo>
                                    <a:lnTo>
                                      <a:pt x="210185" y="483235"/>
                                    </a:lnTo>
                                    <a:lnTo>
                                      <a:pt x="167005" y="455930"/>
                                    </a:lnTo>
                                    <a:lnTo>
                                      <a:pt x="127635" y="426085"/>
                                    </a:lnTo>
                                    <a:lnTo>
                                      <a:pt x="92710" y="395605"/>
                                    </a:lnTo>
                                    <a:lnTo>
                                      <a:pt x="63500" y="363220"/>
                                    </a:lnTo>
                                    <a:lnTo>
                                      <a:pt x="38735" y="330835"/>
                                    </a:lnTo>
                                    <a:lnTo>
                                      <a:pt x="19685" y="297180"/>
                                    </a:lnTo>
                                    <a:lnTo>
                                      <a:pt x="6350" y="263525"/>
                                    </a:lnTo>
                                    <a:lnTo>
                                      <a:pt x="0" y="229870"/>
                                    </a:lnTo>
                                    <a:lnTo>
                                      <a:pt x="974090" y="426720"/>
                                    </a:lnTo>
                                    <a:lnTo>
                                      <a:pt x="30480" y="114935"/>
                                    </a:lnTo>
                                    <a:lnTo>
                                      <a:pt x="52705" y="89535"/>
                                    </a:lnTo>
                                    <a:lnTo>
                                      <a:pt x="81280" y="66675"/>
                                    </a:lnTo>
                                    <a:lnTo>
                                      <a:pt x="114300" y="46990"/>
                                    </a:lnTo>
                                    <a:lnTo>
                                      <a:pt x="151765" y="30480"/>
                                    </a:lnTo>
                                    <a:lnTo>
                                      <a:pt x="193675" y="17780"/>
                                    </a:lnTo>
                                    <a:lnTo>
                                      <a:pt x="238760" y="8255"/>
                                    </a:lnTo>
                                    <a:lnTo>
                                      <a:pt x="287655" y="1905"/>
                                    </a:lnTo>
                                    <a:lnTo>
                                      <a:pt x="339090" y="0"/>
                                    </a:lnTo>
                                    <a:close/>
                                  </a:path>
                                </a:pathLst>
                              </a:custGeom>
                              <a:ln w="0" cap="flat">
                                <a:miter lim="127000"/>
                              </a:ln>
                            </wps:spPr>
                            <wps:style>
                              <a:lnRef idx="0">
                                <a:srgbClr val="000000">
                                  <a:alpha val="0"/>
                                </a:srgbClr>
                              </a:lnRef>
                              <a:fillRef idx="1">
                                <a:srgbClr val="4B6A28">
                                  <a:alpha val="18823"/>
                                </a:srgbClr>
                              </a:fillRef>
                              <a:effectRef idx="0">
                                <a:scrgbClr r="0" g="0" b="0"/>
                              </a:effectRef>
                              <a:fontRef idx="none"/>
                            </wps:style>
                            <wps:bodyPr/>
                          </wps:wsp>
                          <wps:wsp>
                            <wps:cNvPr id="1144502155" name="Shape 24"/>
                            <wps:cNvSpPr/>
                            <wps:spPr>
                              <a:xfrm>
                                <a:off x="356236" y="3959860"/>
                                <a:ext cx="1849755" cy="808989"/>
                              </a:xfrm>
                              <a:custGeom>
                                <a:avLst/>
                                <a:gdLst/>
                                <a:ahLst/>
                                <a:cxnLst/>
                                <a:rect l="0" t="0" r="0" b="0"/>
                                <a:pathLst>
                                  <a:path w="1849755" h="808989">
                                    <a:moveTo>
                                      <a:pt x="1754505" y="0"/>
                                    </a:moveTo>
                                    <a:lnTo>
                                      <a:pt x="1849755" y="200660"/>
                                    </a:lnTo>
                                    <a:lnTo>
                                      <a:pt x="1814195" y="201930"/>
                                    </a:lnTo>
                                    <a:lnTo>
                                      <a:pt x="1705610" y="208914"/>
                                    </a:lnTo>
                                    <a:lnTo>
                                      <a:pt x="1520825" y="231139"/>
                                    </a:lnTo>
                                    <a:lnTo>
                                      <a:pt x="1257935" y="274955"/>
                                    </a:lnTo>
                                    <a:lnTo>
                                      <a:pt x="793115" y="367664"/>
                                    </a:lnTo>
                                    <a:lnTo>
                                      <a:pt x="506730" y="454025"/>
                                    </a:lnTo>
                                    <a:lnTo>
                                      <a:pt x="281940" y="584835"/>
                                    </a:lnTo>
                                    <a:lnTo>
                                      <a:pt x="0" y="808989"/>
                                    </a:lnTo>
                                    <a:lnTo>
                                      <a:pt x="99695" y="702310"/>
                                    </a:lnTo>
                                    <a:lnTo>
                                      <a:pt x="413385" y="457835"/>
                                    </a:lnTo>
                                    <a:lnTo>
                                      <a:pt x="958850" y="186689"/>
                                    </a:lnTo>
                                    <a:lnTo>
                                      <a:pt x="1754505" y="0"/>
                                    </a:lnTo>
                                    <a:close/>
                                  </a:path>
                                </a:pathLst>
                              </a:custGeom>
                              <a:ln w="0" cap="flat">
                                <a:miter lim="127000"/>
                              </a:ln>
                            </wps:spPr>
                            <wps:style>
                              <a:lnRef idx="0">
                                <a:srgbClr val="000000">
                                  <a:alpha val="0"/>
                                </a:srgbClr>
                              </a:lnRef>
                              <a:fillRef idx="1">
                                <a:srgbClr val="335725">
                                  <a:alpha val="18823"/>
                                </a:srgbClr>
                              </a:fillRef>
                              <a:effectRef idx="0">
                                <a:scrgbClr r="0" g="0" b="0"/>
                              </a:effectRef>
                              <a:fontRef idx="none"/>
                            </wps:style>
                            <wps:bodyPr/>
                          </wps:wsp>
                          <wps:wsp>
                            <wps:cNvPr id="1616594452" name="Shape 25"/>
                            <wps:cNvSpPr/>
                            <wps:spPr>
                              <a:xfrm>
                                <a:off x="2912111" y="3917949"/>
                                <a:ext cx="2053589" cy="591820"/>
                              </a:xfrm>
                              <a:custGeom>
                                <a:avLst/>
                                <a:gdLst/>
                                <a:ahLst/>
                                <a:cxnLst/>
                                <a:rect l="0" t="0" r="0" b="0"/>
                                <a:pathLst>
                                  <a:path w="2053589" h="591820">
                                    <a:moveTo>
                                      <a:pt x="0" y="0"/>
                                    </a:moveTo>
                                    <a:lnTo>
                                      <a:pt x="894078" y="51436"/>
                                    </a:lnTo>
                                    <a:lnTo>
                                      <a:pt x="1406524" y="130811"/>
                                    </a:lnTo>
                                    <a:lnTo>
                                      <a:pt x="1728469" y="292100"/>
                                    </a:lnTo>
                                    <a:lnTo>
                                      <a:pt x="2053589" y="591820"/>
                                    </a:lnTo>
                                    <a:lnTo>
                                      <a:pt x="1950084" y="549275"/>
                                    </a:lnTo>
                                    <a:lnTo>
                                      <a:pt x="1687828" y="452120"/>
                                    </a:lnTo>
                                    <a:lnTo>
                                      <a:pt x="1335403" y="343536"/>
                                    </a:lnTo>
                                    <a:lnTo>
                                      <a:pt x="964564" y="269241"/>
                                    </a:lnTo>
                                    <a:lnTo>
                                      <a:pt x="638173" y="231141"/>
                                    </a:lnTo>
                                    <a:lnTo>
                                      <a:pt x="447039" y="212725"/>
                                    </a:lnTo>
                                    <a:lnTo>
                                      <a:pt x="316865" y="210820"/>
                                    </a:lnTo>
                                    <a:lnTo>
                                      <a:pt x="173990" y="220345"/>
                                    </a:lnTo>
                                    <a:lnTo>
                                      <a:pt x="0" y="0"/>
                                    </a:lnTo>
                                    <a:close/>
                                  </a:path>
                                </a:pathLst>
                              </a:custGeom>
                              <a:ln w="0" cap="flat">
                                <a:miter lim="127000"/>
                              </a:ln>
                            </wps:spPr>
                            <wps:style>
                              <a:lnRef idx="0">
                                <a:srgbClr val="000000">
                                  <a:alpha val="0"/>
                                </a:srgbClr>
                              </a:lnRef>
                              <a:fillRef idx="1">
                                <a:srgbClr val="335725">
                                  <a:alpha val="18823"/>
                                </a:srgbClr>
                              </a:fillRef>
                              <a:effectRef idx="0">
                                <a:scrgbClr r="0" g="0" b="0"/>
                              </a:effectRef>
                              <a:fontRef idx="none"/>
                            </wps:style>
                            <wps:bodyPr/>
                          </wps:wsp>
                          <wps:wsp>
                            <wps:cNvPr id="83861572" name="Shape 26"/>
                            <wps:cNvSpPr/>
                            <wps:spPr>
                              <a:xfrm>
                                <a:off x="4657726" y="1878965"/>
                                <a:ext cx="596265" cy="284480"/>
                              </a:xfrm>
                              <a:custGeom>
                                <a:avLst/>
                                <a:gdLst/>
                                <a:ahLst/>
                                <a:cxnLst/>
                                <a:rect l="0" t="0" r="0" b="0"/>
                                <a:pathLst>
                                  <a:path w="596265" h="284480">
                                    <a:moveTo>
                                      <a:pt x="247015" y="0"/>
                                    </a:moveTo>
                                    <a:lnTo>
                                      <a:pt x="332105" y="0"/>
                                    </a:lnTo>
                                    <a:lnTo>
                                      <a:pt x="396875" y="13970"/>
                                    </a:lnTo>
                                    <a:lnTo>
                                      <a:pt x="473710" y="54610"/>
                                    </a:lnTo>
                                    <a:lnTo>
                                      <a:pt x="596265" y="133985"/>
                                    </a:lnTo>
                                    <a:lnTo>
                                      <a:pt x="562610" y="156845"/>
                                    </a:lnTo>
                                    <a:lnTo>
                                      <a:pt x="478155" y="208280"/>
                                    </a:lnTo>
                                    <a:lnTo>
                                      <a:pt x="367030" y="259715"/>
                                    </a:lnTo>
                                    <a:lnTo>
                                      <a:pt x="254000" y="284480"/>
                                    </a:lnTo>
                                    <a:lnTo>
                                      <a:pt x="194310" y="282575"/>
                                    </a:lnTo>
                                    <a:lnTo>
                                      <a:pt x="139700" y="272415"/>
                                    </a:lnTo>
                                    <a:lnTo>
                                      <a:pt x="91440" y="256540"/>
                                    </a:lnTo>
                                    <a:lnTo>
                                      <a:pt x="50800" y="234950"/>
                                    </a:lnTo>
                                    <a:lnTo>
                                      <a:pt x="20320" y="208280"/>
                                    </a:lnTo>
                                    <a:lnTo>
                                      <a:pt x="1270" y="178435"/>
                                    </a:lnTo>
                                    <a:lnTo>
                                      <a:pt x="503555" y="136525"/>
                                    </a:lnTo>
                                    <a:lnTo>
                                      <a:pt x="0" y="118110"/>
                                    </a:lnTo>
                                    <a:lnTo>
                                      <a:pt x="17780" y="86995"/>
                                    </a:lnTo>
                                    <a:lnTo>
                                      <a:pt x="46990" y="59055"/>
                                    </a:lnTo>
                                    <a:lnTo>
                                      <a:pt x="86360" y="35560"/>
                                    </a:lnTo>
                                    <a:lnTo>
                                      <a:pt x="133350" y="17145"/>
                                    </a:lnTo>
                                    <a:lnTo>
                                      <a:pt x="187960" y="5080"/>
                                    </a:lnTo>
                                    <a:lnTo>
                                      <a:pt x="247015" y="0"/>
                                    </a:lnTo>
                                    <a:close/>
                                  </a:path>
                                </a:pathLst>
                              </a:custGeom>
                              <a:ln w="0" cap="flat">
                                <a:miter lim="127000"/>
                              </a:ln>
                            </wps:spPr>
                            <wps:style>
                              <a:lnRef idx="0">
                                <a:srgbClr val="000000">
                                  <a:alpha val="0"/>
                                </a:srgbClr>
                              </a:lnRef>
                              <a:fillRef idx="1">
                                <a:srgbClr val="809845">
                                  <a:alpha val="18823"/>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A55FB42" id="Group 494029060" o:spid="_x0000_s1026" style="position:absolute;margin-left:0;margin-top:211.95pt;width:413.7pt;height:375.45pt;z-index:-251656192;mso-position-horizontal:center;mso-position-horizontal-relative:margin;mso-position-vertical-relative:page" coordsize="52539,47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">
                    <v:shape id="Shape 10" o:spid="_x0000_s1027" style="position:absolute;left:19577;top:12820;width:14236;height:28702;visibility:visible;mso-wrap-style:square;v-text-anchor:top" coordsize="1423669,287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" path="m700404,r8890,3175l713739,11430r-1905,9525l698499,43180,683259,68580,666749,96520r-17780,30480l630554,160655r-19685,36195l590549,234950r-20955,40640l548639,318770r-21590,45085l505459,410845r-21590,48895l462279,510540r-20955,52705l420369,617220r-19685,55245l380999,729615r-18414,58420l345440,847725r-15875,60325l314960,969645r-13335,62230l290195,1095375r-10160,63500l312420,1159510r36195,-635l388619,1156970r43180,-3810l479424,1148080r50165,-7620l583564,1130300r56515,-12065l700404,1102995r62865,-18415l828674,1062355r42545,-15875l914399,1028065r43815,-20320l1002029,985520r44450,-24130l1090294,935990r43815,-26035l1177289,882650r41910,-27305l1260474,827405r40005,-27940l1338579,771525r36195,-27305l1396364,738505r18415,9525l1423669,767080r-8255,21590l1387474,819150r-28575,31115l1329054,881380r-31115,31750l1264919,944880r-34290,31750l1194434,1008380r-38100,31750l1116329,1071245r-42545,30480l1029334,1131570r-46990,29210l932179,1188720r-52070,27305l824229,1242060r-57785,24765l709929,1288415r-54610,19050l601979,1323340r-51435,13335l501649,1348105r-46355,9525l410844,1364615r-41274,5715l330835,1374775r-35560,3175l262890,1379855r,55880l264795,1492250r3810,56515l274320,1605280r55245,365760l423544,2223135r201295,257810l1001394,2860676r-198120,l422909,2324101r4445,15875l441324,2383155r22860,66040l496569,2532380r23495,55880l543559,2640965r37465,80645l647064,2860676r-286384,9525l287655,2734945,134620,2370455,5080,1840865,,1210310r10160,-67945l23495,1075690r15240,-64770l55880,948055,74930,887095,95885,828675r22225,-57150l141605,716280r24765,-53340l192405,611505r26670,-48895l247015,514985r28575,-45720l304165,425450r29210,-41275l362585,344170r29209,-38100l421004,270510r29210,-34290l478789,204470r27940,-30480l533399,146050r26670,-26670l585469,95250,609599,73025,632459,52705,653414,33655,673099,17145,690879,3175,700404,xe" fillcolor="#453016" stroked="f" strokeweight="0">
                      <v:fill opacity="12336f"/>
                      <v:stroke miterlimit="83231f" joinstyle="miter"/>
                      <v:path arrowok="t" textboxrect="0,0,1423669,2870201"/>
                    </v:shape>
                    <v:shape id="Shape 11" o:spid="_x0000_s1028" style="position:absolute;left:28854;top:2432;width:6966;height:10274;visibility:visible;mso-wrap-style:square;v-text-anchor:top" coordsize="696595,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" path="m650240,r15875,79375l692785,272415r3810,237490l645795,721995r-27305,49530l588010,817245r-33020,41275l520065,896620r-36830,33020l445135,958850r-39370,24130l366395,1002030r-40005,13970l286385,1024255r-39370,3175l208915,1024255,573405,154940,86995,962660,62230,933450,41275,900430,24130,862965,12065,822960,3810,779145,,733425,,685800,5080,636270r9525,-50800l29210,534670,47625,482600,71120,431800,147320,292100r85725,-91440l382270,116840,650240,xe" fillcolor="#769d31" stroked="f" strokeweight="0">
                      <v:fill opacity="12336f"/>
                      <v:stroke miterlimit="83231f" joinstyle="miter"/>
                      <v:path arrowok="t" textboxrect="0,0,696595,1027430"/>
                    </v:shape>
                    <v:shape id="Shape 12" o:spid="_x0000_s1029" style="position:absolute;left:14751;top:3867;width:8166;height:9086;visibility:visible;mso-wrap-style:square;v-text-anchor:top" coordsize="81661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" path="m,l287655,49530,453390,95250r104775,67945l665480,280036r34925,44450l730885,369570r26035,46355l778510,462915r16510,46990l807085,556261r7620,45084l816610,645795r-1905,41910l807085,727711r-12065,37464l777240,799465,111760,132080,673735,888365r-36195,12065l598805,907415r-40640,1270l515620,904240r-43180,-8890l428625,881380,384810,862965,340995,838835,297815,810895,255905,778510,215265,741045,177165,699770,76835,506095,24130,274955,3175,80645,,xe" fillcolor="#4b6a28" stroked="f" strokeweight="0">
                      <v:fill opacity="12336f"/>
                      <v:stroke miterlimit="83231f" joinstyle="miter"/>
                      <v:path arrowok="t" textboxrect="0,0,816610,908685"/>
                    </v:shape>
                    <v:shape id="Shape 13" o:spid="_x0000_s1030" style="position:absolute;left:3454;top:13296;width:11017;height:5919;visibility:visible;mso-wrap-style:square;v-text-anchor:top" coordsize="1101725,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" path="m534035,l689610,27940r59690,14605l805815,61595r52705,21590l907415,108585r44450,27940l991235,166370r34290,32385l1054100,232410r22860,34925l1092835,302895r8890,36195l168910,205105r908685,249555l1054735,484505r-29210,26035l991235,533400r-39370,19685l907415,568325r-48260,12065l807085,588010r-54610,3810l695325,590550r-59055,-5715l575310,574675,376555,488315,190500,351790,53340,224790,,168910,253365,57150,409575,5080,534035,xe" fillcolor="#8ab341" stroked="f" strokeweight="0">
                      <v:fill opacity="12336f"/>
                      <v:stroke miterlimit="83231f" joinstyle="miter"/>
                      <v:path arrowok="t" textboxrect="0,0,1101725,591820"/>
                    </v:shape>
                    <v:shape id="Shape 14" o:spid="_x0000_s1031" style="position:absolute;left:38049;top:11849;width:10674;height:6318;visibility:visible;mso-wrap-style:square;v-text-anchor:top" coordsize="1067435,63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" path="m638810,l800735,29845r266700,75565l1022350,168275,903605,312420,738505,473710,553720,586740r-59055,18415l436880,619125r-56515,8890l325755,631825r-52705,-635l223520,626745r-45720,-9525l135890,603250,98425,585470,66040,563245,40005,537210,904875,165100,,425450,3810,388620,14605,351155,31750,313690,55245,276225,85090,240030r34925,-35560l160020,170815r45085,-31750l254635,109855,307975,83820,364490,60960,515620,11430,638810,xe" fillcolor="#99c65e" stroked="f" strokeweight="0">
                      <v:fill opacity="12336f"/>
                      <v:stroke miterlimit="83231f" joinstyle="miter"/>
                      <v:path arrowok="t" textboxrect="0,0,1067435,631825"/>
                    </v:shape>
                    <v:shape id="Shape 15" o:spid="_x0000_s1032" style="position:absolute;left:39827;top:6648;width:5213;height:3708;visibility:visible;mso-wrap-style:square;v-text-anchor:top" coordsize="52133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" path="m375285,l521335,5715,504190,42545r-46990,86995l387985,231140r-84455,78740l251460,338455r-52070,19685l149860,368935r-45720,1905l64135,363855,32385,347980,443230,55245,,296545,,260350,10795,221615,32385,181610,63500,141605r40640,-38100l152400,68580,225425,25400,288290,4445,375285,xe" fillcolor="#4b6a28" stroked="f" strokeweight="0">
                      <v:fill opacity="12336f"/>
                      <v:stroke miterlimit="83231f" joinstyle="miter"/>
                      <v:path arrowok="t" textboxrect="0,0,521335,370840"/>
                    </v:shape>
                    <v:shape id="Shape 16" o:spid="_x0000_s1033" style="position:absolute;left:40836;top:30568;width:5112;height:3810;visibility:visible;mso-wrap-style:square;v-text-anchor:top" coordsize="511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" path="m108585,r45085,3175l203200,15875r50800,21590l305435,67945r68580,49530l418465,167005r39370,78105l511175,381000r-40640,-1270l371475,372109,251460,349250,144780,303530,97790,266700,59055,227330,29210,186055,9525,144780,,105410,1270,69850,434340,328930,35560,19685,68580,5080,108585,xe" fillcolor="#7d9c48" stroked="f" strokeweight="0">
                      <v:fill opacity="12336f"/>
                      <v:stroke miterlimit="83231f" joinstyle="miter"/>
                      <v:path arrowok="t" textboxrect="0,0,511175,381000"/>
                    </v:shape>
                    <v:shape id="Shape 17" o:spid="_x0000_s1034" style="position:absolute;left:7734;top:31394;width:5226;height:3689;visibility:visible;mso-wrap-style:square;v-text-anchor:top" coordsize="522605,368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" path="m419100,r39370,6985l490855,22860,78105,313690,522605,74295r,36195l511810,149225r-22225,40005l457835,229235r-40005,38100l368935,301625r-73025,42545l233045,365125r-87630,3809l,362584,17145,325755,64135,238760,133985,137795,219075,59055,271780,31115,323850,12065,373380,1270,419100,xe" fillcolor="#96ba64" stroked="f" strokeweight="0">
                      <v:fill opacity="12336f"/>
                      <v:stroke miterlimit="83231f" joinstyle="miter"/>
                      <v:path arrowok="t" textboxrect="0,0,522605,368934"/>
                    </v:shape>
                    <v:shape id="Shape 18" o:spid="_x0000_s1035" style="position:absolute;left:23945;width:2877;height:5969;visibility:visible;mso-wrap-style:square;v-text-anchor:top" coordsize="287655,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" path="m122555,r24130,32385l201295,114935r56515,108585l287655,335914r,59056l280035,450214r-13970,48896l246380,540385r-24765,31750l192405,592455,128905,92075r2540,504825l99695,579755,71120,551814,45720,513714,25400,467360,10795,413385,3175,354330,,269875,10795,204470,48260,125730,122555,xe" fillcolor="#96ba64" stroked="f" strokeweight="0">
                      <v:fill opacity="12336f"/>
                      <v:stroke miterlimit="83231f" joinstyle="miter"/>
                      <v:path arrowok="t" textboxrect="0,0,287655,596900"/>
                    </v:shape>
                    <v:shape id="Shape 19" o:spid="_x0000_s1036" style="position:absolute;top:19989;width:5969;height:2845;visibility:visible;mso-wrap-style:square;v-text-anchor:top" coordsize="596901,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" path="m350521,r59690,5715l464186,18415r46990,19050l549911,61595r29210,27940l596901,120650,92710,132715r501651,48895l574676,211455r-31115,26035l503556,258445r-48895,15240l400051,283210r-59690,1270l255906,279400,191771,261620,117475,216535,,129540,34925,108585,122556,62865,236221,17780,350521,xe" fillcolor="#4b6a28" stroked="f" strokeweight="0">
                      <v:fill opacity="12336f"/>
                      <v:stroke miterlimit="83231f" joinstyle="miter"/>
                      <v:path arrowok="t" textboxrect="0,0,596901,284480"/>
                    </v:shape>
                    <v:shape id="Shape 20" o:spid="_x0000_s1037" style="position:absolute;left:6807;top:7315;width:5188;height:3689;visibility:visible;mso-wrap-style:square;v-text-anchor:top" coordsize="51879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" path="m,l40640,r98425,4445l260350,24130,368300,66675r47625,34925l455930,140335r31115,40005l508635,220980r10160,38735l518160,295910,78105,49530,485775,346710r-32385,15875l413385,368935r-45720,-1905l318135,355600,266700,335280,214630,306705,144145,259080,98425,211455,57150,134620,,xe" fillcolor="#88a44b" stroked="f" strokeweight="0">
                      <v:fill opacity="12336f"/>
                      <v:stroke miterlimit="83231f" joinstyle="miter"/>
                      <v:path arrowok="t" textboxrect="0,0,518795,368935"/>
                    </v:shape>
                    <v:shape id="Shape 21" o:spid="_x0000_s1038" style="position:absolute;left:4019;top:23158;width:10605;height:6071;visibility:visible;mso-wrap-style:square;v-text-anchor:top" coordsize="106045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" path="m730250,r52705,l832485,3810r45720,8255l920750,24765r37465,17145l991235,63500r27305,25400l161925,481330,1060450,199390r-3175,37465l1047115,274320r-16510,38100l1007745,349885r-28575,37465l944880,423545r-39370,34290l861695,490220r-48895,30480l760095,548005r-56515,24130l489585,607060,259080,592455,74930,560705,,542290,152400,311150,255905,182880,356870,111125,503555,50165,561975,30480,619125,15875,675640,5715,730250,xe" fillcolor="#799834" stroked="f" strokeweight="0">
                      <v:fill opacity="12336f"/>
                      <v:stroke miterlimit="83231f" joinstyle="miter"/>
                      <v:path arrowok="t" textboxrect="0,0,1060450,607060"/>
                    </v:shape>
                    <v:shape id="Shape 22" o:spid="_x0000_s1039" style="position:absolute;left:30581;top:28670;width:8865;height:8617;visibility:visible;mso-wrap-style:square;v-text-anchor:top" coordsize="886460,8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" path="m201930,r40005,2540l283210,11430r42545,13970l368300,45085r42545,24130l453390,99060r40640,34290l533400,172720r37465,43180l684530,398145,786130,610870r72390,177165l886460,861695,536575,797560,341630,744855,231140,676275,133350,562610,99695,516255,70485,469265,46355,421640,27305,373380,12700,326390,3810,280670,,236220,635,193675,6985,154305,18415,117475,35560,85090,626745,734695,128270,11430,163830,2540,201930,xe" fillcolor="#7aa040" stroked="f" strokeweight="0">
                      <v:fill opacity="12336f"/>
                      <v:stroke miterlimit="83231f" joinstyle="miter"/>
                      <v:path arrowok="t" textboxrect="0,0,886460,861695"/>
                    </v:shape>
                    <v:shape id="Shape 23" o:spid="_x0000_s1040" style="position:absolute;left:38284;top:22021;width:11506;height:6109;visibility:visible;mso-wrap-style:square;v-text-anchor:top" coordsize="1150620,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" path="m339090,r53340,1270l448310,6350r56515,9525l563245,29210r205105,99695l958215,278765r138430,136525l1150620,474980,879475,569595,712470,610870,582295,607695,419100,568960,362585,551815,307975,531495,257175,508635,210185,483235,167005,455930,127635,426085,92710,395605,63500,363220,38735,330835,19685,297180,6350,263525,,229870,974090,426720,30480,114935,52705,89535,81280,66675,114300,46990,151765,30480,193675,17780,238760,8255,287655,1905,339090,xe" fillcolor="#4b6a28" stroked="f" strokeweight="0">
                      <v:fill opacity="12336f"/>
                      <v:stroke miterlimit="83231f" joinstyle="miter"/>
                      <v:path arrowok="t" textboxrect="0,0,1150620,610870"/>
                    </v:shape>
                    <v:shape id="Shape 24" o:spid="_x0000_s1041" style="position:absolute;left:3562;top:39598;width:18497;height:8090;visibility:visible;mso-wrap-style:square;v-text-anchor:top" coordsize="1849755,80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" path="m1754505,r95250,200660l1814195,201930r-108585,6984l1520825,231139r-262890,43816l793115,367664,506730,454025,281940,584835,,808989,99695,702310,413385,457835,958850,186689,1754505,xe" fillcolor="#335725" stroked="f" strokeweight="0">
                      <v:fill opacity="12336f"/>
                      <v:stroke miterlimit="83231f" joinstyle="miter"/>
                      <v:path arrowok="t" textboxrect="0,0,1849755,808989"/>
                    </v:shape>
                    <v:shape id="Shape 25" o:spid="_x0000_s1042" style="position:absolute;left:29121;top:39179;width:20536;height:5918;visibility:visible;mso-wrap-style:square;v-text-anchor:top" coordsize="2053589,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" path="m,l894078,51436r512446,79375l1728469,292100r325120,299720l1950084,549275,1687828,452120,1335403,343536,964564,269241,638173,231141,447039,212725,316865,210820r-142875,9525l,xe" fillcolor="#335725" stroked="f" strokeweight="0">
                      <v:fill opacity="12336f"/>
                      <v:stroke miterlimit="83231f" joinstyle="miter"/>
                      <v:path arrowok="t" textboxrect="0,0,2053589,591820"/>
                    </v:shape>
                    <v:shape id="Shape 26" o:spid="_x0000_s1043" style="position:absolute;left:46577;top:18789;width:5962;height:2845;visibility:visible;mso-wrap-style:square;v-text-anchor:top" coordsize="596265,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" path="m247015,r85090,l396875,13970r76835,40640l596265,133985r-33655,22860l478155,208280,367030,259715,254000,284480r-59690,-1905l139700,272415,91440,256540,50800,234950,20320,208280,1270,178435,503555,136525,,118110,17780,86995,46990,59055,86360,35560,133350,17145,187960,5080,247015,xe" fillcolor="#809845" stroked="f" strokeweight="0">
                      <v:fill opacity="12336f"/>
                      <v:stroke miterlimit="83231f" joinstyle="miter"/>
                      <v:path arrowok="t" textboxrect="0,0,596265,284480"/>
                    </v:shape>
                    <w10:wrap type="tight" anchorx="margin" anchory="page"/>
                  </v:group>
                </w:pict>
              </mc:Fallback>
            </mc:AlternateContent>
          </w:r>
          <w:r w:rsidRPr="00A969F2">
            <w:rPr>
              <w:rFonts w:ascii="Aptos" w:hAnsi="Aptos" w:cstheme="minorHAnsi"/>
              <w:b/>
              <w:color w:val="000000" w:themeColor="text1"/>
              <w:sz w:val="21"/>
              <w:szCs w:val="21"/>
            </w:rPr>
            <w:br w:type="page"/>
          </w:r>
        </w:p>
      </w:sdtContent>
    </w:sdt>
    <w:bookmarkEnd w:id="0" w:displacedByCustomXml="prev"/>
    <w:bookmarkEnd w:id="1" w:displacedByCustomXml="next"/>
    <w:sdt>
      <w:sdtPr>
        <w:rPr>
          <w:rFonts w:ascii="Aptos" w:hAnsi="Aptos"/>
          <w:sz w:val="21"/>
          <w:szCs w:val="21"/>
        </w:rPr>
        <w:id w:val="1043176590"/>
        <w:docPartObj>
          <w:docPartGallery w:val="Table of Contents"/>
          <w:docPartUnique/>
        </w:docPartObj>
      </w:sdtPr>
      <w:sdtEndPr>
        <w:rPr>
          <w:b w:val="0"/>
          <w:bCs w:val="0"/>
          <w:noProof/>
        </w:rPr>
      </w:sdtEndPr>
      <w:sdtContent>
        <w:p w14:paraId="589E2B35" w14:textId="69065DAE" w:rsidR="005E250C" w:rsidRPr="00A969F2" w:rsidRDefault="00571DC7">
          <w:pPr>
            <w:pStyle w:val="TOC1"/>
            <w:tabs>
              <w:tab w:val="right" w:leader="dot" w:pos="10763"/>
            </w:tabs>
            <w:rPr>
              <w:rStyle w:val="Hyperlink"/>
              <w:color w:val="auto"/>
              <w:sz w:val="22"/>
              <w:szCs w:val="22"/>
            </w:rPr>
          </w:pPr>
          <w:r w:rsidRPr="00A969F2">
            <w:rPr>
              <w:rStyle w:val="Hyperlink"/>
              <w:noProof/>
              <w:color w:val="auto"/>
              <w:sz w:val="22"/>
              <w:szCs w:val="22"/>
            </w:rPr>
            <w:fldChar w:fldCharType="begin"/>
          </w:r>
          <w:r w:rsidRPr="00A969F2">
            <w:rPr>
              <w:rStyle w:val="Hyperlink"/>
              <w:noProof/>
              <w:color w:val="auto"/>
              <w:sz w:val="22"/>
              <w:szCs w:val="22"/>
            </w:rPr>
            <w:instrText xml:space="preserve"> TOC \o "1-3" \h \z \u </w:instrText>
          </w:r>
          <w:r w:rsidRPr="00A969F2">
            <w:rPr>
              <w:rStyle w:val="Hyperlink"/>
              <w:noProof/>
              <w:color w:val="auto"/>
              <w:sz w:val="22"/>
              <w:szCs w:val="22"/>
            </w:rPr>
            <w:fldChar w:fldCharType="separate"/>
          </w:r>
          <w:hyperlink w:anchor="_Toc236231843" w:history="1">
            <w:r w:rsidR="005E250C" w:rsidRPr="00A969F2">
              <w:rPr>
                <w:rStyle w:val="Hyperlink"/>
                <w:rFonts w:ascii="Aptos" w:hAnsi="Aptos"/>
                <w:noProof/>
                <w:color w:val="auto"/>
                <w:sz w:val="21"/>
                <w:szCs w:val="21"/>
              </w:rPr>
              <w:t>POLICY STATEMENT</w:t>
            </w:r>
            <w:r w:rsidR="005E250C" w:rsidRPr="00A969F2">
              <w:rPr>
                <w:rStyle w:val="Hyperlink"/>
                <w:webHidden/>
                <w:color w:val="auto"/>
                <w:sz w:val="22"/>
                <w:szCs w:val="22"/>
              </w:rPr>
              <w:tab/>
            </w:r>
            <w:r w:rsidR="005E250C" w:rsidRPr="00A969F2">
              <w:rPr>
                <w:rStyle w:val="Hyperlink"/>
                <w:webHidden/>
                <w:color w:val="auto"/>
                <w:sz w:val="22"/>
                <w:szCs w:val="22"/>
              </w:rPr>
              <w:fldChar w:fldCharType="begin"/>
            </w:r>
            <w:r w:rsidR="005E250C" w:rsidRPr="00A969F2">
              <w:rPr>
                <w:rStyle w:val="Hyperlink"/>
                <w:webHidden/>
                <w:color w:val="auto"/>
                <w:sz w:val="22"/>
                <w:szCs w:val="22"/>
              </w:rPr>
              <w:instrText xml:space="preserve"> PAGEREF _Toc236231843 \h </w:instrText>
            </w:r>
            <w:r w:rsidR="005E250C" w:rsidRPr="00A969F2">
              <w:rPr>
                <w:rStyle w:val="Hyperlink"/>
                <w:webHidden/>
                <w:color w:val="auto"/>
                <w:sz w:val="22"/>
                <w:szCs w:val="22"/>
              </w:rPr>
            </w:r>
            <w:r w:rsidR="005E250C" w:rsidRPr="00A969F2">
              <w:rPr>
                <w:rStyle w:val="Hyperlink"/>
                <w:webHidden/>
                <w:color w:val="auto"/>
                <w:sz w:val="22"/>
                <w:szCs w:val="22"/>
              </w:rPr>
              <w:fldChar w:fldCharType="separate"/>
            </w:r>
            <w:r w:rsidR="005E250C" w:rsidRPr="00A969F2">
              <w:rPr>
                <w:rStyle w:val="Hyperlink"/>
                <w:webHidden/>
                <w:color w:val="auto"/>
                <w:sz w:val="22"/>
                <w:szCs w:val="22"/>
              </w:rPr>
              <w:t>2</w:t>
            </w:r>
            <w:r w:rsidR="005E250C" w:rsidRPr="00A969F2">
              <w:rPr>
                <w:rStyle w:val="Hyperlink"/>
                <w:webHidden/>
                <w:color w:val="auto"/>
                <w:sz w:val="22"/>
                <w:szCs w:val="22"/>
              </w:rPr>
              <w:fldChar w:fldCharType="end"/>
            </w:r>
          </w:hyperlink>
        </w:p>
        <w:p w14:paraId="46EC81B2" w14:textId="4D088B60" w:rsidR="005E250C" w:rsidRPr="00A969F2" w:rsidRDefault="005E250C">
          <w:pPr>
            <w:pStyle w:val="TOC1"/>
            <w:tabs>
              <w:tab w:val="right" w:leader="dot" w:pos="10763"/>
            </w:tabs>
            <w:rPr>
              <w:rStyle w:val="Hyperlink"/>
              <w:color w:val="auto"/>
              <w:sz w:val="22"/>
              <w:szCs w:val="22"/>
            </w:rPr>
          </w:pPr>
          <w:hyperlink w:anchor="_Toc236231844" w:history="1">
            <w:r w:rsidRPr="00A969F2">
              <w:rPr>
                <w:rStyle w:val="Hyperlink"/>
                <w:rFonts w:ascii="Aptos" w:hAnsi="Aptos"/>
                <w:noProof/>
                <w:color w:val="auto"/>
                <w:sz w:val="21"/>
                <w:szCs w:val="21"/>
              </w:rPr>
              <w:t>SCOPE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_Toc236231844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w:t>
            </w:r>
            <w:r w:rsidRPr="00A969F2">
              <w:rPr>
                <w:rStyle w:val="Hyperlink"/>
                <w:webHidden/>
                <w:color w:val="auto"/>
                <w:sz w:val="22"/>
                <w:szCs w:val="22"/>
              </w:rPr>
              <w:fldChar w:fldCharType="end"/>
            </w:r>
          </w:hyperlink>
        </w:p>
        <w:p w14:paraId="7A3863A6" w14:textId="7D85B5F1" w:rsidR="005E250C" w:rsidRPr="00A969F2" w:rsidRDefault="005E250C">
          <w:pPr>
            <w:pStyle w:val="TOC1"/>
            <w:tabs>
              <w:tab w:val="right" w:leader="dot" w:pos="10763"/>
            </w:tabs>
            <w:rPr>
              <w:rStyle w:val="Hyperlink"/>
              <w:color w:val="auto"/>
              <w:sz w:val="22"/>
              <w:szCs w:val="22"/>
            </w:rPr>
          </w:pPr>
          <w:hyperlink w:anchor="_Toc236231845" w:history="1">
            <w:r w:rsidRPr="00A969F2">
              <w:rPr>
                <w:rStyle w:val="Hyperlink"/>
                <w:rFonts w:ascii="Aptos" w:hAnsi="Aptos"/>
                <w:noProof/>
                <w:color w:val="auto"/>
                <w:sz w:val="21"/>
                <w:szCs w:val="21"/>
              </w:rPr>
              <w:t>LEGAL FRAMEWORK</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_Toc236231845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w:t>
            </w:r>
            <w:r w:rsidRPr="00A969F2">
              <w:rPr>
                <w:rStyle w:val="Hyperlink"/>
                <w:webHidden/>
                <w:color w:val="auto"/>
                <w:sz w:val="22"/>
                <w:szCs w:val="22"/>
              </w:rPr>
              <w:fldChar w:fldCharType="end"/>
            </w:r>
          </w:hyperlink>
        </w:p>
        <w:p w14:paraId="6053DD46" w14:textId="179A9077" w:rsidR="005E250C" w:rsidRPr="00A969F2" w:rsidRDefault="005E250C">
          <w:pPr>
            <w:pStyle w:val="TOC1"/>
            <w:tabs>
              <w:tab w:val="right" w:leader="dot" w:pos="10763"/>
            </w:tabs>
            <w:rPr>
              <w:rStyle w:val="Hyperlink"/>
              <w:color w:val="auto"/>
              <w:sz w:val="22"/>
              <w:szCs w:val="22"/>
            </w:rPr>
          </w:pPr>
          <w:hyperlink w:anchor="_Toc236231846" w:history="1">
            <w:r w:rsidRPr="00A969F2">
              <w:rPr>
                <w:rStyle w:val="Hyperlink"/>
                <w:rFonts w:ascii="Aptos" w:hAnsi="Aptos"/>
                <w:noProof/>
                <w:color w:val="auto"/>
                <w:sz w:val="21"/>
                <w:szCs w:val="21"/>
              </w:rPr>
              <w:t>TRUST PRINCIPLES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_Toc236231846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w:t>
            </w:r>
            <w:r w:rsidRPr="00A969F2">
              <w:rPr>
                <w:rStyle w:val="Hyperlink"/>
                <w:webHidden/>
                <w:color w:val="auto"/>
                <w:sz w:val="22"/>
                <w:szCs w:val="22"/>
              </w:rPr>
              <w:fldChar w:fldCharType="end"/>
            </w:r>
          </w:hyperlink>
        </w:p>
        <w:p w14:paraId="0C5CBDF2" w14:textId="126DC5AE" w:rsidR="005E250C" w:rsidRPr="00A969F2" w:rsidRDefault="005E250C">
          <w:pPr>
            <w:pStyle w:val="TOC1"/>
            <w:tabs>
              <w:tab w:val="right" w:leader="dot" w:pos="10763"/>
            </w:tabs>
            <w:rPr>
              <w:rStyle w:val="Hyperlink"/>
              <w:color w:val="auto"/>
              <w:sz w:val="22"/>
              <w:szCs w:val="22"/>
            </w:rPr>
          </w:pPr>
          <w:hyperlink w:anchor="_Toc236231847" w:history="1">
            <w:r w:rsidRPr="00A969F2">
              <w:rPr>
                <w:rStyle w:val="Hyperlink"/>
                <w:rFonts w:ascii="Aptos" w:hAnsi="Aptos"/>
                <w:noProof/>
                <w:color w:val="auto"/>
                <w:sz w:val="21"/>
                <w:szCs w:val="21"/>
              </w:rPr>
              <w:t>ROLES AND RESPONSIBILITIES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_Toc236231847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3</w:t>
            </w:r>
            <w:r w:rsidRPr="00A969F2">
              <w:rPr>
                <w:rStyle w:val="Hyperlink"/>
                <w:webHidden/>
                <w:color w:val="auto"/>
                <w:sz w:val="22"/>
                <w:szCs w:val="22"/>
              </w:rPr>
              <w:fldChar w:fldCharType="end"/>
            </w:r>
          </w:hyperlink>
        </w:p>
        <w:p w14:paraId="5CEF9586" w14:textId="23B1E78D" w:rsidR="005E250C" w:rsidRPr="00A969F2" w:rsidRDefault="005E250C" w:rsidP="005E250C">
          <w:pPr>
            <w:pStyle w:val="TOC1"/>
            <w:tabs>
              <w:tab w:val="right" w:leader="dot" w:pos="10763"/>
            </w:tabs>
            <w:rPr>
              <w:rStyle w:val="Hyperlink"/>
              <w:color w:val="auto"/>
              <w:sz w:val="22"/>
              <w:szCs w:val="22"/>
            </w:rPr>
          </w:pPr>
          <w:hyperlink w:anchor="_Toc236231848" w:history="1">
            <w:r w:rsidRPr="00A969F2">
              <w:rPr>
                <w:rStyle w:val="Hyperlink"/>
                <w:rFonts w:ascii="Aptos" w:hAnsi="Aptos"/>
                <w:noProof/>
                <w:color w:val="auto"/>
                <w:sz w:val="21"/>
                <w:szCs w:val="21"/>
              </w:rPr>
              <w:t>AWARENESS OF THE ALLERGY POLICY</w:t>
            </w:r>
            <w:r w:rsidRPr="00A969F2">
              <w:rPr>
                <w:rStyle w:val="Hyperlink"/>
                <w:webHidden/>
                <w:color w:val="auto"/>
                <w:sz w:val="22"/>
                <w:szCs w:val="22"/>
              </w:rPr>
              <w:tab/>
            </w:r>
            <w:r w:rsidRPr="00A969F2">
              <w:rPr>
                <w:rStyle w:val="Hyperlink"/>
                <w:webHidden/>
                <w:color w:val="auto"/>
                <w:sz w:val="21"/>
                <w:szCs w:val="21"/>
              </w:rPr>
              <w:t>.</w:t>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_Toc236231848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4</w:t>
            </w:r>
            <w:r w:rsidRPr="00A969F2">
              <w:rPr>
                <w:rStyle w:val="Hyperlink"/>
                <w:webHidden/>
                <w:color w:val="auto"/>
                <w:sz w:val="22"/>
                <w:szCs w:val="22"/>
              </w:rPr>
              <w:fldChar w:fldCharType="end"/>
            </w:r>
          </w:hyperlink>
        </w:p>
        <w:p w14:paraId="6E4820C0" w14:textId="2BB914DC" w:rsidR="005E250C" w:rsidRPr="00A969F2" w:rsidRDefault="005E250C">
          <w:pPr>
            <w:pStyle w:val="TOC1"/>
            <w:tabs>
              <w:tab w:val="right" w:leader="dot" w:pos="10763"/>
            </w:tabs>
            <w:rPr>
              <w:rStyle w:val="Hyperlink"/>
              <w:color w:val="auto"/>
              <w:sz w:val="22"/>
              <w:szCs w:val="22"/>
            </w:rPr>
          </w:pPr>
          <w:hyperlink w:anchor="_Toc236231849" w:history="1">
            <w:r w:rsidRPr="00A969F2">
              <w:rPr>
                <w:rStyle w:val="Hyperlink"/>
                <w:rFonts w:ascii="Aptos" w:hAnsi="Aptos"/>
                <w:noProof/>
                <w:color w:val="auto"/>
                <w:sz w:val="21"/>
                <w:szCs w:val="21"/>
              </w:rPr>
              <w:t>ALLERGY AWARENESS TRAINING</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_Toc236231849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4</w:t>
            </w:r>
            <w:r w:rsidRPr="00A969F2">
              <w:rPr>
                <w:rStyle w:val="Hyperlink"/>
                <w:webHidden/>
                <w:color w:val="auto"/>
                <w:sz w:val="22"/>
                <w:szCs w:val="22"/>
              </w:rPr>
              <w:fldChar w:fldCharType="end"/>
            </w:r>
          </w:hyperlink>
        </w:p>
        <w:p w14:paraId="601D553E" w14:textId="299F45E5" w:rsidR="005E250C" w:rsidRPr="00A969F2" w:rsidRDefault="005E250C">
          <w:pPr>
            <w:pStyle w:val="TOC1"/>
            <w:tabs>
              <w:tab w:val="right" w:leader="dot" w:pos="10763"/>
            </w:tabs>
            <w:rPr>
              <w:rStyle w:val="Hyperlink"/>
              <w:color w:val="auto"/>
              <w:sz w:val="22"/>
              <w:szCs w:val="22"/>
            </w:rPr>
          </w:pPr>
          <w:hyperlink w:anchor="_Toc236231850" w:history="1">
            <w:r w:rsidRPr="00A969F2">
              <w:rPr>
                <w:rStyle w:val="Hyperlink"/>
                <w:rFonts w:ascii="Aptos" w:hAnsi="Aptos"/>
                <w:noProof/>
                <w:color w:val="auto"/>
                <w:sz w:val="21"/>
                <w:szCs w:val="21"/>
              </w:rPr>
              <w:t>SUPPORTING WELLBEING</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_Toc236231850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4</w:t>
            </w:r>
            <w:r w:rsidRPr="00A969F2">
              <w:rPr>
                <w:rStyle w:val="Hyperlink"/>
                <w:webHidden/>
                <w:color w:val="auto"/>
                <w:sz w:val="22"/>
                <w:szCs w:val="22"/>
              </w:rPr>
              <w:fldChar w:fldCharType="end"/>
            </w:r>
          </w:hyperlink>
        </w:p>
        <w:p w14:paraId="605C1027" w14:textId="3A06D6C9" w:rsidR="005E250C" w:rsidRPr="00A969F2" w:rsidRDefault="005E250C" w:rsidP="005E250C">
          <w:pPr>
            <w:pStyle w:val="TOC1"/>
            <w:tabs>
              <w:tab w:val="right" w:leader="dot" w:pos="10763"/>
            </w:tabs>
            <w:rPr>
              <w:rStyle w:val="Hyperlink"/>
              <w:color w:val="auto"/>
              <w:sz w:val="22"/>
              <w:szCs w:val="22"/>
            </w:rPr>
          </w:pPr>
          <w:hyperlink w:anchor="_Toc236231851" w:history="1">
            <w:r w:rsidRPr="00A969F2">
              <w:rPr>
                <w:rStyle w:val="Hyperlink"/>
                <w:rFonts w:ascii="Aptos" w:hAnsi="Aptos"/>
                <w:noProof/>
                <w:color w:val="auto"/>
                <w:sz w:val="21"/>
                <w:szCs w:val="21"/>
              </w:rPr>
              <w:t>UNACCEPTABLE PRACTICE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_Toc236231851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5</w:t>
            </w:r>
            <w:r w:rsidRPr="00A969F2">
              <w:rPr>
                <w:rStyle w:val="Hyperlink"/>
                <w:webHidden/>
                <w:color w:val="auto"/>
                <w:sz w:val="22"/>
                <w:szCs w:val="22"/>
              </w:rPr>
              <w:fldChar w:fldCharType="end"/>
            </w:r>
          </w:hyperlink>
        </w:p>
        <w:p w14:paraId="46E47FD5" w14:textId="20CA9E07" w:rsidR="005E250C" w:rsidRPr="00A969F2" w:rsidRDefault="005E250C">
          <w:pPr>
            <w:pStyle w:val="TOC1"/>
            <w:tabs>
              <w:tab w:val="right" w:leader="dot" w:pos="10763"/>
            </w:tabs>
            <w:rPr>
              <w:rStyle w:val="Hyperlink"/>
              <w:color w:val="auto"/>
              <w:sz w:val="22"/>
              <w:szCs w:val="22"/>
            </w:rPr>
          </w:pPr>
          <w:hyperlink w:anchor="_Toc236231852" w:history="1">
            <w:r w:rsidRPr="00A969F2">
              <w:rPr>
                <w:rStyle w:val="Hyperlink"/>
                <w:rFonts w:ascii="Aptos" w:hAnsi="Aptos"/>
                <w:noProof/>
                <w:color w:val="auto"/>
                <w:sz w:val="21"/>
                <w:szCs w:val="21"/>
              </w:rPr>
              <w:t>MINIMISING EXPOSURE TO ALLERGENS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_Toc236231852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5</w:t>
            </w:r>
            <w:r w:rsidRPr="00A969F2">
              <w:rPr>
                <w:rStyle w:val="Hyperlink"/>
                <w:webHidden/>
                <w:color w:val="auto"/>
                <w:sz w:val="22"/>
                <w:szCs w:val="22"/>
              </w:rPr>
              <w:fldChar w:fldCharType="end"/>
            </w:r>
          </w:hyperlink>
        </w:p>
        <w:p w14:paraId="4708FC26" w14:textId="3181DCE7" w:rsidR="005E250C" w:rsidRPr="00A969F2" w:rsidRDefault="005E250C">
          <w:pPr>
            <w:pStyle w:val="TOC1"/>
            <w:tabs>
              <w:tab w:val="right" w:leader="dot" w:pos="10763"/>
            </w:tabs>
            <w:rPr>
              <w:rStyle w:val="Hyperlink"/>
              <w:color w:val="auto"/>
              <w:sz w:val="22"/>
              <w:szCs w:val="22"/>
            </w:rPr>
          </w:pPr>
          <w:hyperlink w:anchor="_Toc236231853" w:history="1">
            <w:r w:rsidRPr="00A969F2">
              <w:rPr>
                <w:rStyle w:val="Hyperlink"/>
                <w:rFonts w:ascii="Aptos" w:hAnsi="Aptos"/>
                <w:noProof/>
                <w:color w:val="auto"/>
                <w:sz w:val="21"/>
                <w:szCs w:val="21"/>
              </w:rPr>
              <w:t>FOOD ALLERGY MANAGEMENT</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_Toc236231853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5</w:t>
            </w:r>
            <w:r w:rsidRPr="00A969F2">
              <w:rPr>
                <w:rStyle w:val="Hyperlink"/>
                <w:webHidden/>
                <w:color w:val="auto"/>
                <w:sz w:val="22"/>
                <w:szCs w:val="22"/>
              </w:rPr>
              <w:fldChar w:fldCharType="end"/>
            </w:r>
          </w:hyperlink>
        </w:p>
        <w:p w14:paraId="3EBE1B9E" w14:textId="688825C0" w:rsidR="005E250C" w:rsidRPr="00A969F2" w:rsidRDefault="005E250C">
          <w:pPr>
            <w:pStyle w:val="TOC1"/>
            <w:tabs>
              <w:tab w:val="right" w:leader="dot" w:pos="10763"/>
            </w:tabs>
            <w:rPr>
              <w:rStyle w:val="Hyperlink"/>
              <w:color w:val="auto"/>
              <w:sz w:val="22"/>
              <w:szCs w:val="22"/>
            </w:rPr>
          </w:pPr>
          <w:hyperlink w:anchor="_Toc236231854" w:history="1">
            <w:r w:rsidRPr="00A969F2">
              <w:rPr>
                <w:rStyle w:val="Hyperlink"/>
                <w:rFonts w:ascii="Aptos" w:hAnsi="Aptos"/>
                <w:noProof/>
                <w:color w:val="auto"/>
                <w:sz w:val="21"/>
                <w:szCs w:val="21"/>
              </w:rPr>
              <w:t>IDENTIFICATION OF INDIVIDUALS WITH ALLERGIES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_Toc236231854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6</w:t>
            </w:r>
            <w:r w:rsidRPr="00A969F2">
              <w:rPr>
                <w:rStyle w:val="Hyperlink"/>
                <w:webHidden/>
                <w:color w:val="auto"/>
                <w:sz w:val="22"/>
                <w:szCs w:val="22"/>
              </w:rPr>
              <w:fldChar w:fldCharType="end"/>
            </w:r>
          </w:hyperlink>
        </w:p>
        <w:p w14:paraId="1E363FC3" w14:textId="5CA70DC3" w:rsidR="005E250C" w:rsidRPr="00A969F2" w:rsidRDefault="005E250C">
          <w:pPr>
            <w:pStyle w:val="TOC1"/>
            <w:tabs>
              <w:tab w:val="right" w:leader="dot" w:pos="10763"/>
            </w:tabs>
            <w:rPr>
              <w:rStyle w:val="Hyperlink"/>
              <w:color w:val="auto"/>
              <w:sz w:val="22"/>
              <w:szCs w:val="22"/>
            </w:rPr>
          </w:pPr>
          <w:hyperlink w:anchor="_Toc236231855" w:history="1">
            <w:r w:rsidRPr="00A969F2">
              <w:rPr>
                <w:rStyle w:val="Hyperlink"/>
                <w:rFonts w:ascii="Aptos" w:hAnsi="Aptos"/>
                <w:noProof/>
                <w:color w:val="auto"/>
                <w:sz w:val="21"/>
                <w:szCs w:val="21"/>
              </w:rPr>
              <w:t>INDIVIDUAL HEALTHCARE PLANS (IHPs)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_Toc236231855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6</w:t>
            </w:r>
            <w:r w:rsidRPr="00A969F2">
              <w:rPr>
                <w:rStyle w:val="Hyperlink"/>
                <w:webHidden/>
                <w:color w:val="auto"/>
                <w:sz w:val="22"/>
                <w:szCs w:val="22"/>
              </w:rPr>
              <w:fldChar w:fldCharType="end"/>
            </w:r>
          </w:hyperlink>
        </w:p>
        <w:p w14:paraId="2238DAA2" w14:textId="7FC95946" w:rsidR="005E250C" w:rsidRPr="00A969F2" w:rsidRDefault="005E250C">
          <w:pPr>
            <w:pStyle w:val="TOC1"/>
            <w:tabs>
              <w:tab w:val="right" w:leader="dot" w:pos="10763"/>
            </w:tabs>
            <w:rPr>
              <w:rStyle w:val="Hyperlink"/>
              <w:color w:val="auto"/>
              <w:sz w:val="22"/>
              <w:szCs w:val="22"/>
            </w:rPr>
          </w:pPr>
          <w:hyperlink w:anchor="_Toc236231856" w:history="1">
            <w:r w:rsidRPr="00A969F2">
              <w:rPr>
                <w:rStyle w:val="Hyperlink"/>
                <w:rFonts w:ascii="Aptos" w:hAnsi="Aptos"/>
                <w:noProof/>
                <w:color w:val="auto"/>
                <w:sz w:val="21"/>
                <w:szCs w:val="21"/>
              </w:rPr>
              <w:t>PRESCRIBED MEDICATION</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_Toc236231856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7</w:t>
            </w:r>
            <w:r w:rsidRPr="00A969F2">
              <w:rPr>
                <w:rStyle w:val="Hyperlink"/>
                <w:webHidden/>
                <w:color w:val="auto"/>
                <w:sz w:val="22"/>
                <w:szCs w:val="22"/>
              </w:rPr>
              <w:fldChar w:fldCharType="end"/>
            </w:r>
          </w:hyperlink>
        </w:p>
        <w:p w14:paraId="7A283491" w14:textId="530FD6B3" w:rsidR="005E250C" w:rsidRPr="00A969F2" w:rsidRDefault="005E250C">
          <w:pPr>
            <w:pStyle w:val="TOC1"/>
            <w:tabs>
              <w:tab w:val="right" w:leader="dot" w:pos="10763"/>
            </w:tabs>
            <w:rPr>
              <w:rStyle w:val="Hyperlink"/>
              <w:color w:val="auto"/>
              <w:sz w:val="22"/>
              <w:szCs w:val="22"/>
            </w:rPr>
          </w:pPr>
          <w:hyperlink w:anchor="_Toc236231857" w:history="1">
            <w:r w:rsidRPr="00A969F2">
              <w:rPr>
                <w:rStyle w:val="Hyperlink"/>
                <w:rFonts w:ascii="Aptos" w:hAnsi="Aptos"/>
                <w:noProof/>
                <w:color w:val="auto"/>
                <w:sz w:val="21"/>
                <w:szCs w:val="21"/>
              </w:rPr>
              <w:t>SPARE ADRENALINE AUTO-INJECTORS (AAIs)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_Toc236231857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7</w:t>
            </w:r>
            <w:r w:rsidRPr="00A969F2">
              <w:rPr>
                <w:rStyle w:val="Hyperlink"/>
                <w:webHidden/>
                <w:color w:val="auto"/>
                <w:sz w:val="22"/>
                <w:szCs w:val="22"/>
              </w:rPr>
              <w:fldChar w:fldCharType="end"/>
            </w:r>
          </w:hyperlink>
        </w:p>
        <w:p w14:paraId="737595F5" w14:textId="7033254F" w:rsidR="005E250C" w:rsidRPr="00A969F2" w:rsidRDefault="005E250C">
          <w:pPr>
            <w:pStyle w:val="TOC1"/>
            <w:tabs>
              <w:tab w:val="right" w:leader="dot" w:pos="10763"/>
            </w:tabs>
            <w:rPr>
              <w:rStyle w:val="Hyperlink"/>
              <w:color w:val="auto"/>
              <w:sz w:val="22"/>
              <w:szCs w:val="22"/>
            </w:rPr>
          </w:pPr>
          <w:hyperlink w:anchor="_Toc236231858" w:history="1">
            <w:r w:rsidRPr="00A969F2">
              <w:rPr>
                <w:rStyle w:val="Hyperlink"/>
                <w:rFonts w:ascii="Aptos" w:hAnsi="Aptos"/>
                <w:noProof/>
                <w:color w:val="auto"/>
                <w:sz w:val="21"/>
                <w:szCs w:val="21"/>
              </w:rPr>
              <w:t>EDUCATIONAL VISITS AND OFF-SITE ACTIVITIES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_Toc236231858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8</w:t>
            </w:r>
            <w:r w:rsidRPr="00A969F2">
              <w:rPr>
                <w:rStyle w:val="Hyperlink"/>
                <w:webHidden/>
                <w:color w:val="auto"/>
                <w:sz w:val="22"/>
                <w:szCs w:val="22"/>
              </w:rPr>
              <w:fldChar w:fldCharType="end"/>
            </w:r>
          </w:hyperlink>
        </w:p>
        <w:p w14:paraId="0106DECE" w14:textId="13D4CFBF" w:rsidR="005E250C" w:rsidRPr="00A969F2" w:rsidRDefault="005E250C">
          <w:pPr>
            <w:pStyle w:val="TOC1"/>
            <w:tabs>
              <w:tab w:val="right" w:leader="dot" w:pos="10763"/>
            </w:tabs>
            <w:rPr>
              <w:rStyle w:val="Hyperlink"/>
              <w:color w:val="auto"/>
              <w:sz w:val="22"/>
              <w:szCs w:val="22"/>
            </w:rPr>
          </w:pPr>
          <w:hyperlink w:anchor="_Toc236231859" w:history="1">
            <w:r w:rsidRPr="00A969F2">
              <w:rPr>
                <w:rStyle w:val="Hyperlink"/>
                <w:rFonts w:ascii="Aptos" w:hAnsi="Aptos"/>
                <w:noProof/>
                <w:color w:val="auto"/>
                <w:sz w:val="21"/>
                <w:szCs w:val="21"/>
              </w:rPr>
              <w:t>EMERGENCY RESPONSE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_Toc236231859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8</w:t>
            </w:r>
            <w:r w:rsidRPr="00A969F2">
              <w:rPr>
                <w:rStyle w:val="Hyperlink"/>
                <w:webHidden/>
                <w:color w:val="auto"/>
                <w:sz w:val="22"/>
                <w:szCs w:val="22"/>
              </w:rPr>
              <w:fldChar w:fldCharType="end"/>
            </w:r>
          </w:hyperlink>
        </w:p>
        <w:p w14:paraId="7F9E2F9E" w14:textId="3C1537A5" w:rsidR="005E250C" w:rsidRPr="00A969F2" w:rsidRDefault="005E250C">
          <w:pPr>
            <w:pStyle w:val="TOC1"/>
            <w:tabs>
              <w:tab w:val="right" w:leader="dot" w:pos="10763"/>
            </w:tabs>
            <w:rPr>
              <w:rStyle w:val="Hyperlink"/>
              <w:color w:val="auto"/>
              <w:sz w:val="22"/>
              <w:szCs w:val="22"/>
            </w:rPr>
          </w:pPr>
          <w:hyperlink w:anchor="_Toc236231860" w:history="1">
            <w:r w:rsidRPr="00A969F2">
              <w:rPr>
                <w:rStyle w:val="Hyperlink"/>
                <w:rFonts w:ascii="Aptos" w:hAnsi="Aptos"/>
                <w:noProof/>
                <w:color w:val="auto"/>
                <w:sz w:val="21"/>
                <w:szCs w:val="21"/>
              </w:rPr>
              <w:t>SERIOUS INCIDENTS AND NEAR MISSES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_Toc236231860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9</w:t>
            </w:r>
            <w:r w:rsidRPr="00A969F2">
              <w:rPr>
                <w:rStyle w:val="Hyperlink"/>
                <w:webHidden/>
                <w:color w:val="auto"/>
                <w:sz w:val="22"/>
                <w:szCs w:val="22"/>
              </w:rPr>
              <w:fldChar w:fldCharType="end"/>
            </w:r>
          </w:hyperlink>
        </w:p>
        <w:p w14:paraId="7295B5BC" w14:textId="6C5C0F83" w:rsidR="005E250C" w:rsidRPr="00A969F2" w:rsidRDefault="005E250C">
          <w:pPr>
            <w:pStyle w:val="TOC1"/>
            <w:tabs>
              <w:tab w:val="right" w:leader="dot" w:pos="10763"/>
            </w:tabs>
            <w:rPr>
              <w:rStyle w:val="Hyperlink"/>
              <w:color w:val="auto"/>
              <w:sz w:val="22"/>
              <w:szCs w:val="22"/>
            </w:rPr>
          </w:pPr>
          <w:hyperlink w:anchor="_Toc236231861" w:history="1">
            <w:r w:rsidRPr="00A969F2">
              <w:rPr>
                <w:rStyle w:val="Hyperlink"/>
                <w:rFonts w:ascii="Aptos" w:hAnsi="Aptos"/>
                <w:noProof/>
                <w:color w:val="auto"/>
                <w:sz w:val="21"/>
                <w:szCs w:val="21"/>
              </w:rPr>
              <w:t>LEARNING LESSONS</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_Toc236231861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10</w:t>
            </w:r>
            <w:r w:rsidRPr="00A969F2">
              <w:rPr>
                <w:rStyle w:val="Hyperlink"/>
                <w:webHidden/>
                <w:color w:val="auto"/>
                <w:sz w:val="22"/>
                <w:szCs w:val="22"/>
              </w:rPr>
              <w:fldChar w:fldCharType="end"/>
            </w:r>
          </w:hyperlink>
        </w:p>
        <w:p w14:paraId="7469E3E8" w14:textId="0A68FFF2" w:rsidR="005E250C" w:rsidRPr="00A969F2" w:rsidRDefault="005E250C">
          <w:pPr>
            <w:pStyle w:val="TOC1"/>
            <w:tabs>
              <w:tab w:val="right" w:leader="dot" w:pos="10763"/>
            </w:tabs>
            <w:rPr>
              <w:rStyle w:val="Hyperlink"/>
              <w:color w:val="auto"/>
              <w:sz w:val="22"/>
              <w:szCs w:val="22"/>
            </w:rPr>
          </w:pPr>
          <w:hyperlink w:anchor="_Toc236231862" w:history="1">
            <w:r w:rsidRPr="00A969F2">
              <w:rPr>
                <w:rStyle w:val="Hyperlink"/>
                <w:rFonts w:ascii="Aptos" w:hAnsi="Aptos"/>
                <w:noProof/>
                <w:color w:val="auto"/>
                <w:sz w:val="21"/>
                <w:szCs w:val="21"/>
              </w:rPr>
              <w:t>INFORMATION SHARING AND DATA PROTECTION</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_Toc236231862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10</w:t>
            </w:r>
            <w:r w:rsidRPr="00A969F2">
              <w:rPr>
                <w:rStyle w:val="Hyperlink"/>
                <w:webHidden/>
                <w:color w:val="auto"/>
                <w:sz w:val="22"/>
                <w:szCs w:val="22"/>
              </w:rPr>
              <w:fldChar w:fldCharType="end"/>
            </w:r>
          </w:hyperlink>
        </w:p>
        <w:p w14:paraId="1D5929CE" w14:textId="319367E4" w:rsidR="005E250C" w:rsidRPr="00A969F2" w:rsidRDefault="005E250C">
          <w:pPr>
            <w:pStyle w:val="TOC1"/>
            <w:tabs>
              <w:tab w:val="right" w:leader="dot" w:pos="10763"/>
            </w:tabs>
            <w:rPr>
              <w:rStyle w:val="Hyperlink"/>
              <w:color w:val="auto"/>
              <w:sz w:val="22"/>
              <w:szCs w:val="22"/>
            </w:rPr>
          </w:pPr>
          <w:hyperlink w:anchor="_Toc236231863" w:history="1">
            <w:r w:rsidRPr="00A969F2">
              <w:rPr>
                <w:rStyle w:val="Hyperlink"/>
                <w:rFonts w:ascii="Aptos" w:hAnsi="Aptos"/>
                <w:noProof/>
                <w:color w:val="auto"/>
                <w:sz w:val="21"/>
                <w:szCs w:val="21"/>
              </w:rPr>
              <w:t>MONITORING AND ASSURANCE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_Toc236231863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10</w:t>
            </w:r>
            <w:r w:rsidRPr="00A969F2">
              <w:rPr>
                <w:rStyle w:val="Hyperlink"/>
                <w:webHidden/>
                <w:color w:val="auto"/>
                <w:sz w:val="22"/>
                <w:szCs w:val="22"/>
              </w:rPr>
              <w:fldChar w:fldCharType="end"/>
            </w:r>
          </w:hyperlink>
        </w:p>
        <w:p w14:paraId="00A57452" w14:textId="0BF9230F" w:rsidR="005E250C" w:rsidRPr="00A969F2" w:rsidRDefault="005E250C">
          <w:pPr>
            <w:pStyle w:val="TOC1"/>
            <w:tabs>
              <w:tab w:val="right" w:leader="dot" w:pos="10763"/>
            </w:tabs>
            <w:rPr>
              <w:rStyle w:val="Hyperlink"/>
              <w:color w:val="auto"/>
              <w:sz w:val="22"/>
              <w:szCs w:val="22"/>
            </w:rPr>
          </w:pPr>
          <w:hyperlink w:anchor="_Toc236231864" w:history="1">
            <w:r w:rsidRPr="00A969F2">
              <w:rPr>
                <w:rStyle w:val="Hyperlink"/>
                <w:rFonts w:ascii="Aptos" w:hAnsi="Aptos"/>
                <w:noProof/>
                <w:color w:val="auto"/>
                <w:sz w:val="21"/>
                <w:szCs w:val="21"/>
              </w:rPr>
              <w:t>EQUALITY AND INCLUSION</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_Toc236231864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11</w:t>
            </w:r>
            <w:r w:rsidRPr="00A969F2">
              <w:rPr>
                <w:rStyle w:val="Hyperlink"/>
                <w:webHidden/>
                <w:color w:val="auto"/>
                <w:sz w:val="22"/>
                <w:szCs w:val="22"/>
              </w:rPr>
              <w:fldChar w:fldCharType="end"/>
            </w:r>
          </w:hyperlink>
        </w:p>
        <w:p w14:paraId="666C0EE8" w14:textId="1AB5B27F" w:rsidR="005E250C" w:rsidRPr="00A969F2" w:rsidRDefault="005E250C">
          <w:pPr>
            <w:pStyle w:val="TOC1"/>
            <w:tabs>
              <w:tab w:val="right" w:leader="dot" w:pos="10763"/>
            </w:tabs>
            <w:rPr>
              <w:rStyle w:val="Hyperlink"/>
              <w:color w:val="auto"/>
              <w:sz w:val="22"/>
              <w:szCs w:val="22"/>
            </w:rPr>
          </w:pPr>
          <w:hyperlink w:anchor="_Toc236231865" w:history="1">
            <w:r w:rsidRPr="00A969F2">
              <w:rPr>
                <w:rStyle w:val="Hyperlink"/>
                <w:rFonts w:ascii="Aptos" w:hAnsi="Aptos"/>
                <w:noProof/>
                <w:color w:val="auto"/>
                <w:sz w:val="21"/>
                <w:szCs w:val="21"/>
              </w:rPr>
              <w:t>APPENDIX A – ANNUAL ACADEMY COMPLIANCE CHECKLIST</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_Toc236231865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12</w:t>
            </w:r>
            <w:r w:rsidRPr="00A969F2">
              <w:rPr>
                <w:rStyle w:val="Hyperlink"/>
                <w:webHidden/>
                <w:color w:val="auto"/>
                <w:sz w:val="22"/>
                <w:szCs w:val="22"/>
              </w:rPr>
              <w:fldChar w:fldCharType="end"/>
            </w:r>
          </w:hyperlink>
        </w:p>
        <w:p w14:paraId="5A84BF0F" w14:textId="172C81F3" w:rsidR="005E250C" w:rsidRPr="00A969F2" w:rsidRDefault="005E250C">
          <w:pPr>
            <w:pStyle w:val="TOC1"/>
            <w:tabs>
              <w:tab w:val="right" w:leader="dot" w:pos="10763"/>
            </w:tabs>
            <w:rPr>
              <w:rStyle w:val="Hyperlink"/>
              <w:color w:val="auto"/>
              <w:sz w:val="22"/>
              <w:szCs w:val="22"/>
            </w:rPr>
          </w:pPr>
          <w:hyperlink w:anchor="_Toc236231866" w:history="1">
            <w:r w:rsidRPr="00A969F2">
              <w:rPr>
                <w:rStyle w:val="Hyperlink"/>
                <w:rFonts w:ascii="Aptos" w:hAnsi="Aptos"/>
                <w:noProof/>
                <w:color w:val="auto"/>
                <w:sz w:val="21"/>
                <w:szCs w:val="21"/>
              </w:rPr>
              <w:t>APPENDIX B – ALLERGY INCIDENT AND NEAR MISS REPORT FORM</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_Toc236231866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13</w:t>
            </w:r>
            <w:r w:rsidRPr="00A969F2">
              <w:rPr>
                <w:rStyle w:val="Hyperlink"/>
                <w:webHidden/>
                <w:color w:val="auto"/>
                <w:sz w:val="22"/>
                <w:szCs w:val="22"/>
              </w:rPr>
              <w:fldChar w:fldCharType="end"/>
            </w:r>
          </w:hyperlink>
        </w:p>
        <w:p w14:paraId="31A29384" w14:textId="159CABD6" w:rsidR="005E250C" w:rsidRPr="00A969F2" w:rsidRDefault="005E250C">
          <w:pPr>
            <w:pStyle w:val="TOC1"/>
            <w:tabs>
              <w:tab w:val="right" w:leader="dot" w:pos="10763"/>
            </w:tabs>
            <w:rPr>
              <w:rStyle w:val="Hyperlink"/>
              <w:color w:val="auto"/>
              <w:sz w:val="22"/>
              <w:szCs w:val="22"/>
            </w:rPr>
          </w:pPr>
          <w:hyperlink w:anchor="_Toc236231867" w:history="1">
            <w:r w:rsidRPr="00A969F2">
              <w:rPr>
                <w:rStyle w:val="Hyperlink"/>
                <w:rFonts w:ascii="Aptos" w:hAnsi="Aptos"/>
                <w:noProof/>
                <w:color w:val="auto"/>
                <w:sz w:val="21"/>
                <w:szCs w:val="21"/>
              </w:rPr>
              <w:t>APPENDIX C – ALLERGY SAFETY AUDIT</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_Toc236231867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15</w:t>
            </w:r>
            <w:r w:rsidRPr="00A969F2">
              <w:rPr>
                <w:rStyle w:val="Hyperlink"/>
                <w:webHidden/>
                <w:color w:val="auto"/>
                <w:sz w:val="22"/>
                <w:szCs w:val="22"/>
              </w:rPr>
              <w:fldChar w:fldCharType="end"/>
            </w:r>
          </w:hyperlink>
        </w:p>
        <w:p w14:paraId="45020C77" w14:textId="579001BD" w:rsidR="005E250C" w:rsidRPr="00A969F2" w:rsidRDefault="005E250C">
          <w:pPr>
            <w:pStyle w:val="TOC1"/>
            <w:tabs>
              <w:tab w:val="right" w:leader="dot" w:pos="10763"/>
            </w:tabs>
            <w:rPr>
              <w:rStyle w:val="Hyperlink"/>
              <w:color w:val="auto"/>
              <w:sz w:val="22"/>
              <w:szCs w:val="22"/>
            </w:rPr>
          </w:pPr>
          <w:hyperlink w:anchor="_Toc236231868" w:history="1">
            <w:r w:rsidRPr="00A969F2">
              <w:rPr>
                <w:rStyle w:val="Hyperlink"/>
                <w:rFonts w:ascii="Aptos" w:hAnsi="Aptos"/>
                <w:noProof/>
                <w:color w:val="auto"/>
                <w:sz w:val="21"/>
                <w:szCs w:val="21"/>
              </w:rPr>
              <w:t>APPENDIX D – INDIVIDUAL HEALTHCARE PLAN TEMPLATE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_Toc236231868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16</w:t>
            </w:r>
            <w:r w:rsidRPr="00A969F2">
              <w:rPr>
                <w:rStyle w:val="Hyperlink"/>
                <w:webHidden/>
                <w:color w:val="auto"/>
                <w:sz w:val="22"/>
                <w:szCs w:val="22"/>
              </w:rPr>
              <w:fldChar w:fldCharType="end"/>
            </w:r>
          </w:hyperlink>
        </w:p>
        <w:p w14:paraId="7AA4FF14" w14:textId="66117DAB" w:rsidR="005E250C" w:rsidRPr="00A969F2" w:rsidRDefault="005E250C">
          <w:pPr>
            <w:pStyle w:val="TOC1"/>
            <w:tabs>
              <w:tab w:val="right" w:leader="dot" w:pos="10763"/>
            </w:tabs>
            <w:rPr>
              <w:rStyle w:val="Hyperlink"/>
              <w:color w:val="auto"/>
              <w:sz w:val="22"/>
              <w:szCs w:val="22"/>
            </w:rPr>
          </w:pPr>
          <w:hyperlink w:anchor="_Toc236231869" w:history="1">
            <w:r w:rsidRPr="00A969F2">
              <w:rPr>
                <w:rStyle w:val="Hyperlink"/>
                <w:rFonts w:ascii="Aptos" w:hAnsi="Aptos"/>
                <w:noProof/>
                <w:color w:val="auto"/>
                <w:sz w:val="21"/>
                <w:szCs w:val="21"/>
              </w:rPr>
              <w:t>APPENDIX E – STAFF TRAINING RECORD</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_Toc236231869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20</w:t>
            </w:r>
            <w:r w:rsidRPr="00A969F2">
              <w:rPr>
                <w:rStyle w:val="Hyperlink"/>
                <w:webHidden/>
                <w:color w:val="auto"/>
                <w:sz w:val="22"/>
                <w:szCs w:val="22"/>
              </w:rPr>
              <w:fldChar w:fldCharType="end"/>
            </w:r>
          </w:hyperlink>
        </w:p>
        <w:p w14:paraId="26DA97E8" w14:textId="028116DD" w:rsidR="005E250C" w:rsidRPr="00A969F2" w:rsidRDefault="005E250C">
          <w:pPr>
            <w:pStyle w:val="TOC1"/>
            <w:tabs>
              <w:tab w:val="right" w:leader="dot" w:pos="10763"/>
            </w:tabs>
            <w:rPr>
              <w:rStyle w:val="Hyperlink"/>
              <w:color w:val="auto"/>
              <w:sz w:val="22"/>
              <w:szCs w:val="22"/>
            </w:rPr>
          </w:pPr>
          <w:hyperlink w:anchor="_Toc236231870" w:history="1">
            <w:r w:rsidRPr="00A969F2">
              <w:rPr>
                <w:rStyle w:val="Hyperlink"/>
                <w:rFonts w:ascii="Aptos" w:hAnsi="Aptos"/>
                <w:noProof/>
                <w:color w:val="auto"/>
                <w:sz w:val="21"/>
                <w:szCs w:val="21"/>
              </w:rPr>
              <w:t>APPENDIX F – EDUCATIONAL VISIT ALLERGY RISK ASSESSMENT GUIDANCE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_Toc236231870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21</w:t>
            </w:r>
            <w:r w:rsidRPr="00A969F2">
              <w:rPr>
                <w:rStyle w:val="Hyperlink"/>
                <w:webHidden/>
                <w:color w:val="auto"/>
                <w:sz w:val="22"/>
                <w:szCs w:val="22"/>
              </w:rPr>
              <w:fldChar w:fldCharType="end"/>
            </w:r>
          </w:hyperlink>
        </w:p>
        <w:p w14:paraId="2B0259A7" w14:textId="78336914" w:rsidR="005E250C" w:rsidRPr="00A969F2" w:rsidRDefault="005E250C">
          <w:pPr>
            <w:pStyle w:val="TOC1"/>
            <w:tabs>
              <w:tab w:val="right" w:leader="dot" w:pos="10763"/>
            </w:tabs>
            <w:rPr>
              <w:rStyle w:val="Hyperlink"/>
              <w:color w:val="auto"/>
              <w:sz w:val="22"/>
              <w:szCs w:val="22"/>
            </w:rPr>
          </w:pPr>
          <w:hyperlink w:anchor="_Toc236231871" w:history="1">
            <w:r w:rsidRPr="00A969F2">
              <w:rPr>
                <w:rStyle w:val="Hyperlink"/>
                <w:rFonts w:ascii="Aptos" w:hAnsi="Aptos"/>
                <w:noProof/>
                <w:color w:val="auto"/>
                <w:sz w:val="21"/>
                <w:szCs w:val="21"/>
              </w:rPr>
              <w:t>APPENDIX G ACADEMY ALLERGY REGISTER TEMPLATE</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_Toc236231871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22</w:t>
            </w:r>
            <w:r w:rsidRPr="00A969F2">
              <w:rPr>
                <w:rStyle w:val="Hyperlink"/>
                <w:webHidden/>
                <w:color w:val="auto"/>
                <w:sz w:val="22"/>
                <w:szCs w:val="22"/>
              </w:rPr>
              <w:fldChar w:fldCharType="end"/>
            </w:r>
          </w:hyperlink>
        </w:p>
        <w:p w14:paraId="14362241" w14:textId="79749AE4" w:rsidR="005E250C" w:rsidRPr="00A969F2" w:rsidRDefault="005E250C">
          <w:pPr>
            <w:pStyle w:val="TOC1"/>
            <w:tabs>
              <w:tab w:val="right" w:leader="dot" w:pos="10763"/>
            </w:tabs>
            <w:rPr>
              <w:rStyle w:val="Hyperlink"/>
              <w:color w:val="auto"/>
              <w:sz w:val="22"/>
              <w:szCs w:val="22"/>
            </w:rPr>
          </w:pPr>
          <w:hyperlink w:anchor="_Toc236231872" w:history="1">
            <w:r w:rsidRPr="00A969F2">
              <w:rPr>
                <w:rStyle w:val="Hyperlink"/>
                <w:rFonts w:ascii="Aptos" w:hAnsi="Aptos"/>
                <w:noProof/>
                <w:color w:val="auto"/>
                <w:sz w:val="21"/>
                <w:szCs w:val="21"/>
              </w:rPr>
              <w:t>APPENDIX H MEDICATION EXPIRY MONITORING LOG</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_Toc236231872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23</w:t>
            </w:r>
            <w:r w:rsidRPr="00A969F2">
              <w:rPr>
                <w:rStyle w:val="Hyperlink"/>
                <w:webHidden/>
                <w:color w:val="auto"/>
                <w:sz w:val="22"/>
                <w:szCs w:val="22"/>
              </w:rPr>
              <w:fldChar w:fldCharType="end"/>
            </w:r>
          </w:hyperlink>
        </w:p>
        <w:p w14:paraId="7BCCCF22" w14:textId="5105CDEE" w:rsidR="005E250C" w:rsidRPr="00A969F2" w:rsidRDefault="005E250C">
          <w:pPr>
            <w:pStyle w:val="TOC1"/>
            <w:tabs>
              <w:tab w:val="right" w:leader="dot" w:pos="10763"/>
            </w:tabs>
            <w:rPr>
              <w:rStyle w:val="Hyperlink"/>
              <w:color w:val="auto"/>
              <w:sz w:val="22"/>
              <w:szCs w:val="22"/>
            </w:rPr>
          </w:pPr>
          <w:hyperlink w:anchor="_Toc236231873" w:history="1">
            <w:r w:rsidRPr="00A969F2">
              <w:rPr>
                <w:rStyle w:val="Hyperlink"/>
                <w:rFonts w:ascii="Aptos" w:hAnsi="Aptos"/>
                <w:noProof/>
                <w:color w:val="auto"/>
                <w:sz w:val="21"/>
                <w:szCs w:val="21"/>
              </w:rPr>
              <w:t>APPENDIX I TRUST ANNUAL ALLERGY ASSURANCE RETURN</w:t>
            </w:r>
            <w:r w:rsidRPr="00A969F2">
              <w:rPr>
                <w:rStyle w:val="Hyperlink"/>
                <w:webHidden/>
                <w:color w:val="auto"/>
                <w:sz w:val="22"/>
                <w:szCs w:val="22"/>
              </w:rPr>
              <w:tab/>
            </w:r>
            <w:r w:rsidRPr="00A969F2">
              <w:rPr>
                <w:rStyle w:val="Hyperlink"/>
                <w:webHidden/>
                <w:color w:val="auto"/>
                <w:sz w:val="22"/>
                <w:szCs w:val="22"/>
              </w:rPr>
              <w:fldChar w:fldCharType="begin"/>
            </w:r>
            <w:r w:rsidRPr="00A969F2">
              <w:rPr>
                <w:rStyle w:val="Hyperlink"/>
                <w:webHidden/>
                <w:color w:val="auto"/>
                <w:sz w:val="22"/>
                <w:szCs w:val="22"/>
              </w:rPr>
              <w:instrText xml:space="preserve"> PAGEREF _Toc236231873 \h </w:instrText>
            </w:r>
            <w:r w:rsidRPr="00A969F2">
              <w:rPr>
                <w:rStyle w:val="Hyperlink"/>
                <w:webHidden/>
                <w:color w:val="auto"/>
                <w:sz w:val="22"/>
                <w:szCs w:val="22"/>
              </w:rPr>
            </w:r>
            <w:r w:rsidRPr="00A969F2">
              <w:rPr>
                <w:rStyle w:val="Hyperlink"/>
                <w:webHidden/>
                <w:color w:val="auto"/>
                <w:sz w:val="22"/>
                <w:szCs w:val="22"/>
              </w:rPr>
              <w:fldChar w:fldCharType="separate"/>
            </w:r>
            <w:r w:rsidRPr="00A969F2">
              <w:rPr>
                <w:rStyle w:val="Hyperlink"/>
                <w:webHidden/>
                <w:color w:val="auto"/>
                <w:sz w:val="22"/>
                <w:szCs w:val="22"/>
              </w:rPr>
              <w:t>24</w:t>
            </w:r>
            <w:r w:rsidRPr="00A969F2">
              <w:rPr>
                <w:rStyle w:val="Hyperlink"/>
                <w:webHidden/>
                <w:color w:val="auto"/>
                <w:sz w:val="22"/>
                <w:szCs w:val="22"/>
              </w:rPr>
              <w:fldChar w:fldCharType="end"/>
            </w:r>
          </w:hyperlink>
        </w:p>
        <w:p w14:paraId="714580D5" w14:textId="30A4C436" w:rsidR="00571DC7" w:rsidRPr="00A969F2" w:rsidRDefault="00571DC7" w:rsidP="005E250C">
          <w:pPr>
            <w:pStyle w:val="TOC1"/>
            <w:tabs>
              <w:tab w:val="right" w:leader="dot" w:pos="10763"/>
            </w:tabs>
            <w:rPr>
              <w:rFonts w:ascii="Aptos" w:hAnsi="Aptos"/>
              <w:b w:val="0"/>
              <w:bCs w:val="0"/>
              <w:noProof/>
              <w:sz w:val="21"/>
              <w:szCs w:val="21"/>
            </w:rPr>
          </w:pPr>
          <w:r w:rsidRPr="00A969F2">
            <w:rPr>
              <w:rStyle w:val="Hyperlink"/>
              <w:color w:val="auto"/>
              <w:sz w:val="22"/>
              <w:szCs w:val="22"/>
            </w:rPr>
            <w:fldChar w:fldCharType="end"/>
          </w:r>
        </w:p>
      </w:sdtContent>
    </w:sdt>
    <w:p w14:paraId="4FFCDCE7" w14:textId="77777777" w:rsidR="005E250C" w:rsidRPr="00A969F2" w:rsidRDefault="005E250C" w:rsidP="006A6086">
      <w:pPr>
        <w:pStyle w:val="Heading1"/>
        <w:rPr>
          <w:sz w:val="22"/>
          <w:szCs w:val="22"/>
        </w:rPr>
      </w:pPr>
    </w:p>
    <w:p w14:paraId="257D0CDE" w14:textId="77777777" w:rsidR="005E250C" w:rsidRPr="00A969F2" w:rsidRDefault="005E250C" w:rsidP="006A6086">
      <w:pPr>
        <w:pStyle w:val="Heading1"/>
        <w:rPr>
          <w:sz w:val="22"/>
          <w:szCs w:val="22"/>
        </w:rPr>
      </w:pPr>
    </w:p>
    <w:p w14:paraId="67311020" w14:textId="2E50B62C" w:rsidR="005E250C" w:rsidRPr="00A969F2" w:rsidRDefault="005E250C" w:rsidP="005E250C">
      <w:pPr>
        <w:pStyle w:val="Heading1"/>
        <w:tabs>
          <w:tab w:val="left" w:pos="6624"/>
        </w:tabs>
        <w:rPr>
          <w:sz w:val="22"/>
          <w:szCs w:val="22"/>
        </w:rPr>
      </w:pPr>
      <w:r w:rsidRPr="00A969F2">
        <w:rPr>
          <w:sz w:val="22"/>
          <w:szCs w:val="22"/>
        </w:rPr>
        <w:tab/>
      </w:r>
    </w:p>
    <w:p w14:paraId="174139AC" w14:textId="4CE42375" w:rsidR="00571DC7" w:rsidRPr="00A969F2" w:rsidRDefault="00571DC7" w:rsidP="006A6086">
      <w:pPr>
        <w:pStyle w:val="Heading1"/>
        <w:rPr>
          <w:rFonts w:ascii="Aptos" w:hAnsi="Aptos"/>
          <w:i w:val="0"/>
          <w:iCs/>
          <w:sz w:val="21"/>
          <w:szCs w:val="21"/>
        </w:rPr>
      </w:pPr>
      <w:r w:rsidRPr="00A969F2">
        <w:rPr>
          <w:sz w:val="22"/>
          <w:szCs w:val="22"/>
        </w:rPr>
        <w:br w:type="page"/>
      </w:r>
      <w:bookmarkStart w:id="2" w:name="_Toc236231843"/>
      <w:r w:rsidRPr="00A969F2">
        <w:rPr>
          <w:rFonts w:ascii="Aptos" w:hAnsi="Aptos"/>
          <w:i w:val="0"/>
          <w:iCs/>
          <w:sz w:val="21"/>
          <w:szCs w:val="21"/>
        </w:rPr>
        <w:lastRenderedPageBreak/>
        <w:t>POLICY STATEMENT</w:t>
      </w:r>
      <w:bookmarkEnd w:id="2"/>
    </w:p>
    <w:p w14:paraId="4C5C13CA" w14:textId="77777777" w:rsidR="001A5F25" w:rsidRPr="00A969F2" w:rsidRDefault="001A5F25" w:rsidP="001A5F25">
      <w:pPr>
        <w:jc w:val="both"/>
        <w:rPr>
          <w:rFonts w:ascii="Aptos" w:hAnsi="Aptos" w:cstheme="minorHAnsi"/>
          <w:sz w:val="21"/>
          <w:szCs w:val="21"/>
        </w:rPr>
      </w:pPr>
      <w:r w:rsidRPr="00A969F2">
        <w:rPr>
          <w:rFonts w:ascii="Aptos" w:hAnsi="Aptos" w:cstheme="minorHAnsi"/>
          <w:sz w:val="21"/>
          <w:szCs w:val="21"/>
        </w:rPr>
        <w:t>Allergy safety is part of everyday safeguarding. Enhance Academy Trust wants pupils with allergies to take part in school life with the same confidence and opportunity as their peers, while recognising that anaphylaxis can become life-threatening within minutes.</w:t>
      </w:r>
    </w:p>
    <w:p w14:paraId="4C0CC39F" w14:textId="77777777" w:rsidR="00A969F2" w:rsidRPr="00A969F2" w:rsidRDefault="00A969F2" w:rsidP="001A5F25">
      <w:pPr>
        <w:jc w:val="both"/>
        <w:rPr>
          <w:rFonts w:ascii="Aptos" w:hAnsi="Aptos" w:cstheme="minorHAnsi"/>
          <w:sz w:val="21"/>
          <w:szCs w:val="21"/>
        </w:rPr>
      </w:pPr>
    </w:p>
    <w:p w14:paraId="036FFD16" w14:textId="77777777" w:rsidR="001A5F25" w:rsidRPr="00A969F2" w:rsidRDefault="001A5F25" w:rsidP="001A5F25">
      <w:pPr>
        <w:jc w:val="both"/>
        <w:rPr>
          <w:rFonts w:ascii="Aptos" w:hAnsi="Aptos" w:cstheme="minorHAnsi"/>
          <w:sz w:val="21"/>
          <w:szCs w:val="21"/>
        </w:rPr>
      </w:pPr>
      <w:r w:rsidRPr="00A969F2">
        <w:rPr>
          <w:rFonts w:ascii="Aptos" w:hAnsi="Aptos" w:cstheme="minorHAnsi"/>
          <w:sz w:val="21"/>
          <w:szCs w:val="21"/>
        </w:rPr>
        <w:t>This policy sets the minimum standard for every academy. It turns statutory guidance into practical arrangements for classrooms, dining rooms, playgrounds, wraparound provision, transport and trips. Academy procedures may add local detail, but they must not reduce the protections described here.</w:t>
      </w:r>
    </w:p>
    <w:p w14:paraId="06E787B8" w14:textId="04D4FC83" w:rsidR="00A969F2" w:rsidRPr="00A969F2" w:rsidRDefault="00A969F2" w:rsidP="001A5F25">
      <w:pPr>
        <w:jc w:val="both"/>
        <w:rPr>
          <w:rFonts w:ascii="Aptos" w:hAnsi="Aptos" w:cstheme="minorHAnsi"/>
          <w:sz w:val="21"/>
          <w:szCs w:val="21"/>
        </w:rPr>
      </w:pPr>
    </w:p>
    <w:p w14:paraId="767531DA" w14:textId="7A4CDA27" w:rsidR="00571DC7" w:rsidRPr="00A969F2" w:rsidRDefault="001A5F25" w:rsidP="001A5F25">
      <w:pPr>
        <w:jc w:val="both"/>
        <w:rPr>
          <w:rFonts w:ascii="Aptos" w:hAnsi="Aptos" w:cstheme="minorHAnsi"/>
          <w:sz w:val="21"/>
          <w:szCs w:val="21"/>
        </w:rPr>
      </w:pPr>
      <w:r w:rsidRPr="00A969F2">
        <w:rPr>
          <w:rFonts w:ascii="Aptos" w:hAnsi="Aptos" w:cstheme="minorHAnsi"/>
          <w:sz w:val="21"/>
          <w:szCs w:val="21"/>
        </w:rPr>
        <w:t>The policy is reviewed every year. It will be reviewed sooner after a serious incident or significant near miss, a material change in legislation or clinical guidance, or evidence that local arrangements are not working as intended.</w:t>
      </w:r>
    </w:p>
    <w:p w14:paraId="26D6AA0D" w14:textId="77777777" w:rsidR="001A5F25" w:rsidRPr="00A969F2" w:rsidRDefault="001A5F25" w:rsidP="001A5F25">
      <w:pPr>
        <w:jc w:val="both"/>
        <w:rPr>
          <w:rFonts w:ascii="Aptos" w:hAnsi="Aptos" w:cstheme="minorHAnsi"/>
          <w:sz w:val="21"/>
          <w:szCs w:val="21"/>
        </w:rPr>
      </w:pPr>
    </w:p>
    <w:p w14:paraId="090670E9" w14:textId="7919ECC6" w:rsidR="00571DC7" w:rsidRPr="00A969F2" w:rsidRDefault="00571DC7" w:rsidP="00EA6F49">
      <w:pPr>
        <w:pStyle w:val="Heading1"/>
        <w:jc w:val="both"/>
        <w:rPr>
          <w:rFonts w:ascii="Aptos" w:hAnsi="Aptos" w:cstheme="minorHAnsi"/>
          <w:bCs/>
          <w:i w:val="0"/>
          <w:sz w:val="21"/>
          <w:szCs w:val="21"/>
        </w:rPr>
      </w:pPr>
      <w:bookmarkStart w:id="3" w:name="_Toc236231844"/>
      <w:r w:rsidRPr="00A969F2">
        <w:rPr>
          <w:rFonts w:ascii="Aptos" w:hAnsi="Aptos" w:cstheme="minorHAnsi"/>
          <w:bCs/>
          <w:i w:val="0"/>
          <w:sz w:val="21"/>
          <w:szCs w:val="21"/>
        </w:rPr>
        <w:t>SCOPE</w:t>
      </w:r>
      <w:bookmarkEnd w:id="3"/>
    </w:p>
    <w:p w14:paraId="76870CFF" w14:textId="1978973B" w:rsidR="001A5F25" w:rsidRPr="00A969F2" w:rsidRDefault="001A5F25" w:rsidP="001A5F25">
      <w:pPr>
        <w:jc w:val="both"/>
        <w:rPr>
          <w:rFonts w:ascii="Aptos" w:hAnsi="Aptos" w:cstheme="minorHAnsi"/>
          <w:sz w:val="21"/>
          <w:szCs w:val="21"/>
        </w:rPr>
      </w:pPr>
      <w:r w:rsidRPr="00A969F2">
        <w:rPr>
          <w:rFonts w:ascii="Aptos" w:hAnsi="Aptos" w:cstheme="minorHAnsi"/>
          <w:sz w:val="21"/>
          <w:szCs w:val="21"/>
        </w:rPr>
        <w:t>This policy applies to all Trust academies and to every period for which an academy is responsible for pupils. It covers lessons and practical work, break and lunchtime, breakfast and after-school provision, clubs, sport, performances, celebrations, school-arranged transport, educational visits and residential trips.</w:t>
      </w:r>
    </w:p>
    <w:p w14:paraId="539366E7" w14:textId="360A8CD8" w:rsidR="00571DC7" w:rsidRPr="00A969F2" w:rsidRDefault="001A5F25" w:rsidP="001A5F25">
      <w:pPr>
        <w:jc w:val="both"/>
        <w:rPr>
          <w:rFonts w:ascii="Aptos" w:hAnsi="Aptos" w:cstheme="minorHAnsi"/>
          <w:sz w:val="21"/>
          <w:szCs w:val="21"/>
        </w:rPr>
      </w:pPr>
      <w:r w:rsidRPr="00A969F2">
        <w:rPr>
          <w:rFonts w:ascii="Aptos" w:hAnsi="Aptos" w:cstheme="minorHAnsi"/>
          <w:sz w:val="21"/>
          <w:szCs w:val="21"/>
        </w:rPr>
        <w:t>It applies to pupils and to employees, agency and supply staff, regular volunteers, visitors and contractors where their work or presence affects allergy safety. The statutory DfE duties apply to pupils in schools; the Trust also uses the same proportionate risk-management principles when an adult has disclosed an allergy.</w:t>
      </w:r>
    </w:p>
    <w:p w14:paraId="5DF55B4C" w14:textId="77777777" w:rsidR="001A5F25" w:rsidRPr="00A969F2" w:rsidRDefault="001A5F25" w:rsidP="001A5F25">
      <w:pPr>
        <w:jc w:val="both"/>
        <w:rPr>
          <w:rFonts w:ascii="Aptos" w:hAnsi="Aptos" w:cstheme="minorHAnsi"/>
          <w:sz w:val="21"/>
          <w:szCs w:val="21"/>
        </w:rPr>
      </w:pPr>
    </w:p>
    <w:p w14:paraId="1476D9FE" w14:textId="2C94CD30" w:rsidR="00571DC7" w:rsidRPr="00A969F2" w:rsidRDefault="00571DC7" w:rsidP="006A6086">
      <w:pPr>
        <w:pStyle w:val="Heading1"/>
        <w:rPr>
          <w:rFonts w:ascii="Aptos" w:hAnsi="Aptos"/>
          <w:i w:val="0"/>
          <w:iCs/>
          <w:sz w:val="21"/>
          <w:szCs w:val="21"/>
        </w:rPr>
      </w:pPr>
      <w:bookmarkStart w:id="4" w:name="_Toc236231845"/>
      <w:r w:rsidRPr="00A969F2">
        <w:rPr>
          <w:rFonts w:ascii="Aptos" w:hAnsi="Aptos"/>
          <w:i w:val="0"/>
          <w:iCs/>
          <w:sz w:val="21"/>
          <w:szCs w:val="21"/>
        </w:rPr>
        <w:t>LEGAL FRAMEWORK</w:t>
      </w:r>
      <w:bookmarkEnd w:id="4"/>
    </w:p>
    <w:p w14:paraId="5636B686" w14:textId="174414C0" w:rsidR="001A5F25" w:rsidRPr="00A969F2" w:rsidRDefault="001A5F25" w:rsidP="001A5F25">
      <w:pPr>
        <w:jc w:val="both"/>
        <w:rPr>
          <w:rFonts w:ascii="Aptos" w:hAnsi="Aptos" w:cstheme="minorHAnsi"/>
          <w:sz w:val="21"/>
          <w:szCs w:val="21"/>
          <w:lang w:val="en-US"/>
        </w:rPr>
      </w:pPr>
      <w:r w:rsidRPr="00A969F2">
        <w:rPr>
          <w:rFonts w:ascii="Aptos" w:hAnsi="Aptos" w:cstheme="minorHAnsi"/>
          <w:sz w:val="21"/>
          <w:szCs w:val="21"/>
          <w:lang w:val="en-US"/>
        </w:rPr>
        <w:t>This policy has been prepared with regard to the following legislation, statutory guidance and related duties</w:t>
      </w:r>
      <w:r w:rsidR="00260381" w:rsidRPr="00A969F2">
        <w:rPr>
          <w:rFonts w:ascii="Aptos" w:hAnsi="Aptos" w:cstheme="minorHAnsi"/>
          <w:sz w:val="21"/>
          <w:szCs w:val="21"/>
          <w:lang w:val="en-US"/>
        </w:rPr>
        <w:t>.</w:t>
      </w:r>
    </w:p>
    <w:p w14:paraId="392149ED" w14:textId="77777777" w:rsidR="001A5F25" w:rsidRPr="00A969F2" w:rsidRDefault="001A5F25" w:rsidP="001A5F25">
      <w:pPr>
        <w:jc w:val="both"/>
        <w:rPr>
          <w:rFonts w:ascii="Aptos" w:hAnsi="Aptos" w:cstheme="minorHAnsi"/>
          <w:sz w:val="21"/>
          <w:szCs w:val="21"/>
          <w:lang w:val="en-US"/>
        </w:rPr>
      </w:pPr>
    </w:p>
    <w:p w14:paraId="329C4006"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Children and Families Act 2014, section 100, as amended by section 34 of the Children’s Wellbeing and Schools Act 2026.</w:t>
      </w:r>
    </w:p>
    <w:p w14:paraId="164CC544"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Department for Education, Allergy safety in schools: statutory guidance (2026), and Supporting pupils with medical conditions at school.</w:t>
      </w:r>
    </w:p>
    <w:p w14:paraId="043A23DF"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Children Act 1989, section 3, and Education Act 2002, including sections 20 and 175.</w:t>
      </w:r>
    </w:p>
    <w:p w14:paraId="7454F8A7"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Equality Act 2010; the SEND Code of Practice: 0 to 25 years; and, where relevant, the Early Years Foundation Stage statutory framework.</w:t>
      </w:r>
    </w:p>
    <w:p w14:paraId="3D15B9A2"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Health and Safety at Work etc. Act 1974; Management of Health and Safety at Work Regulations 1999;</w:t>
      </w:r>
    </w:p>
    <w:p w14:paraId="6A0BACF2"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Health and Safety (First-Aid) Regulations 1981; Reporting of Injuries, Diseases and Dangerous Occurrences</w:t>
      </w:r>
    </w:p>
    <w:p w14:paraId="72E1E3A4"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Regulations 2013</w:t>
      </w:r>
    </w:p>
    <w:p w14:paraId="483B6500"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Human Medicines Regulations 2012, as amended, including the provisions for emergency salbutamol inhalers and spare adrenaline auto-injectors in schools.</w:t>
      </w:r>
    </w:p>
    <w:p w14:paraId="377448DB"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Food Safety Act 1990; Food Information Regulations 2014; Food Information (Amendment) (England) Regulations 2019; Requirements for School Food Regulations 2014; and applicable food-law withdrawal and recall duties.</w:t>
      </w:r>
    </w:p>
    <w:p w14:paraId="26F8D681" w14:textId="77777777"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Data Protection Act 2018 and UK GDPR.</w:t>
      </w:r>
    </w:p>
    <w:p w14:paraId="112C24AC" w14:textId="7BAFEBDF" w:rsidR="001A5F25" w:rsidRPr="00A969F2" w:rsidRDefault="001A5F25">
      <w:pPr>
        <w:pStyle w:val="ListParagraph"/>
        <w:numPr>
          <w:ilvl w:val="0"/>
          <w:numId w:val="12"/>
        </w:numPr>
        <w:jc w:val="both"/>
        <w:rPr>
          <w:rFonts w:ascii="Aptos" w:hAnsi="Aptos" w:cstheme="minorHAnsi"/>
          <w:sz w:val="21"/>
          <w:szCs w:val="21"/>
        </w:rPr>
      </w:pPr>
      <w:r w:rsidRPr="00A969F2">
        <w:rPr>
          <w:rFonts w:ascii="Aptos" w:hAnsi="Aptos" w:cstheme="minorHAnsi"/>
          <w:sz w:val="21"/>
          <w:szCs w:val="21"/>
        </w:rPr>
        <w:t>Keeping Children Safe in Education 2026 and the common-law duty of care.</w:t>
      </w:r>
    </w:p>
    <w:p w14:paraId="339DA2FF" w14:textId="77777777" w:rsidR="001A5F25" w:rsidRPr="00A969F2" w:rsidRDefault="001A5F25" w:rsidP="001A5F25">
      <w:pPr>
        <w:jc w:val="both"/>
        <w:rPr>
          <w:rFonts w:ascii="Aptos" w:hAnsi="Aptos" w:cstheme="minorHAnsi"/>
          <w:sz w:val="21"/>
          <w:szCs w:val="21"/>
          <w:lang w:val="en-US"/>
        </w:rPr>
      </w:pPr>
    </w:p>
    <w:p w14:paraId="6587A32A" w14:textId="3349DC85" w:rsidR="001A5F25" w:rsidRPr="00A969F2" w:rsidRDefault="001A5F25" w:rsidP="001A5F25">
      <w:pPr>
        <w:jc w:val="both"/>
        <w:rPr>
          <w:rFonts w:ascii="Aptos" w:hAnsi="Aptos" w:cstheme="minorHAnsi"/>
          <w:sz w:val="21"/>
          <w:szCs w:val="21"/>
          <w:lang w:val="en-US"/>
        </w:rPr>
      </w:pPr>
      <w:r w:rsidRPr="00A969F2">
        <w:rPr>
          <w:rFonts w:ascii="Aptos" w:hAnsi="Aptos" w:cstheme="minorHAnsi"/>
          <w:sz w:val="21"/>
          <w:szCs w:val="21"/>
          <w:lang w:val="en-US"/>
        </w:rPr>
        <w:t>Further regulations may add detailed requirements for spare adrenaline stock and allergy training. The Trust will update this policy and its procedures when those requirements take effect.</w:t>
      </w:r>
    </w:p>
    <w:p w14:paraId="46306792" w14:textId="77777777" w:rsidR="006A6086" w:rsidRPr="00A969F2" w:rsidRDefault="006A6086" w:rsidP="006A6086">
      <w:pPr>
        <w:rPr>
          <w:sz w:val="22"/>
          <w:szCs w:val="22"/>
        </w:rPr>
      </w:pPr>
    </w:p>
    <w:p w14:paraId="4A7D8242" w14:textId="615ECFCE" w:rsidR="00571DC7" w:rsidRPr="00A969F2" w:rsidRDefault="00571DC7" w:rsidP="00EA6F49">
      <w:pPr>
        <w:pStyle w:val="Heading1"/>
        <w:jc w:val="both"/>
        <w:rPr>
          <w:rFonts w:ascii="Aptos" w:hAnsi="Aptos" w:cstheme="minorHAnsi"/>
          <w:bCs/>
          <w:i w:val="0"/>
          <w:sz w:val="21"/>
          <w:szCs w:val="21"/>
        </w:rPr>
      </w:pPr>
      <w:bookmarkStart w:id="5" w:name="_Toc236231846"/>
      <w:r w:rsidRPr="00A969F2">
        <w:rPr>
          <w:rFonts w:ascii="Aptos" w:hAnsi="Aptos" w:cstheme="minorHAnsi"/>
          <w:bCs/>
          <w:i w:val="0"/>
          <w:sz w:val="21"/>
          <w:szCs w:val="21"/>
        </w:rPr>
        <w:t>TRUST PRINCIPLES</w:t>
      </w:r>
      <w:bookmarkEnd w:id="5"/>
    </w:p>
    <w:p w14:paraId="4268319D" w14:textId="797657A2" w:rsidR="001A5F25" w:rsidRPr="00A969F2" w:rsidRDefault="001A5F25" w:rsidP="001A5F25">
      <w:pPr>
        <w:jc w:val="both"/>
        <w:rPr>
          <w:rFonts w:ascii="Aptos" w:hAnsi="Aptos" w:cstheme="minorHAnsi"/>
          <w:sz w:val="21"/>
          <w:szCs w:val="21"/>
        </w:rPr>
      </w:pPr>
      <w:r w:rsidRPr="00A969F2">
        <w:rPr>
          <w:rFonts w:ascii="Aptos" w:hAnsi="Aptos" w:cstheme="minorHAnsi"/>
          <w:sz w:val="21"/>
          <w:szCs w:val="21"/>
        </w:rPr>
        <w:t xml:space="preserve">Good allergy management is personal, practical and rehearsed. It combines sensible prevention with </w:t>
      </w:r>
      <w:r w:rsidR="009F0617" w:rsidRPr="00A969F2">
        <w:rPr>
          <w:rFonts w:ascii="Aptos" w:hAnsi="Aptos" w:cstheme="minorHAnsi"/>
          <w:sz w:val="21"/>
          <w:szCs w:val="21"/>
        </w:rPr>
        <w:t>quick</w:t>
      </w:r>
      <w:r w:rsidRPr="00A969F2">
        <w:rPr>
          <w:rFonts w:ascii="Aptos" w:hAnsi="Aptos" w:cstheme="minorHAnsi"/>
          <w:sz w:val="21"/>
          <w:szCs w:val="21"/>
        </w:rPr>
        <w:t xml:space="preserve"> access to medication and a response that staff can carry out under pressure. It also recognises the emotional effect of allergy: fear of eating, embarrassment, isolation and bullying can disrupt education even where no reaction occurs.</w:t>
      </w:r>
      <w:r w:rsidR="009F0617" w:rsidRPr="00A969F2">
        <w:rPr>
          <w:rFonts w:ascii="Aptos" w:hAnsi="Aptos" w:cstheme="minorHAnsi"/>
          <w:sz w:val="21"/>
          <w:szCs w:val="21"/>
        </w:rPr>
        <w:t xml:space="preserve"> </w:t>
      </w:r>
      <w:r w:rsidR="00260381" w:rsidRPr="00A969F2">
        <w:rPr>
          <w:rFonts w:ascii="Aptos" w:hAnsi="Aptos" w:cstheme="minorHAnsi"/>
          <w:sz w:val="21"/>
          <w:szCs w:val="21"/>
        </w:rPr>
        <w:t>In applying this policy, the Trust will:</w:t>
      </w:r>
    </w:p>
    <w:p w14:paraId="742D78E7" w14:textId="29DB14A2" w:rsidR="009F0617"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t>Listen to the pupil, their parents or carers and the healthcare professionals involved in their care.</w:t>
      </w:r>
      <w:r w:rsidR="009F0617" w:rsidRPr="00A969F2">
        <w:rPr>
          <w:rFonts w:ascii="Aptos" w:hAnsi="Aptos" w:cstheme="minorHAnsi"/>
          <w:sz w:val="21"/>
          <w:szCs w:val="21"/>
        </w:rPr>
        <w:t xml:space="preserve">  </w:t>
      </w:r>
    </w:p>
    <w:p w14:paraId="249D6907" w14:textId="77777777" w:rsidR="009F0617"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t>Use current, person-specific information rather than assumptions about a diagnosis, allergen or level of independence.</w:t>
      </w:r>
    </w:p>
    <w:p w14:paraId="2FBCE4B3" w14:textId="77777777" w:rsidR="009F0617"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t>Reduce exposure to known allergens as far as reasonably practicable, without claiming that a site is completely allergen-free.</w:t>
      </w:r>
    </w:p>
    <w:p w14:paraId="1F768CDF" w14:textId="77777777" w:rsidR="009F0617"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lastRenderedPageBreak/>
        <w:t>Keep emergency medication close enough to be brought to the pupil and used without delay.</w:t>
      </w:r>
    </w:p>
    <w:p w14:paraId="3DEAC11D" w14:textId="77777777" w:rsidR="009F0617"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t>Plan for ordinary routines as carefully as exceptional events.</w:t>
      </w:r>
    </w:p>
    <w:p w14:paraId="4154BFB2" w14:textId="77777777" w:rsidR="009F0617"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t>Support inclusion and make reasonable adjustments before considering any restriction on participation.</w:t>
      </w:r>
    </w:p>
    <w:p w14:paraId="6E6DE6C4" w14:textId="2B14357D" w:rsidR="001A5F25" w:rsidRPr="00A969F2" w:rsidRDefault="001A5F25">
      <w:pPr>
        <w:pStyle w:val="ListParagraph"/>
        <w:numPr>
          <w:ilvl w:val="0"/>
          <w:numId w:val="13"/>
        </w:numPr>
        <w:jc w:val="both"/>
        <w:rPr>
          <w:rFonts w:ascii="Aptos" w:hAnsi="Aptos" w:cstheme="minorHAnsi"/>
          <w:sz w:val="21"/>
          <w:szCs w:val="21"/>
        </w:rPr>
      </w:pPr>
      <w:r w:rsidRPr="00A969F2">
        <w:rPr>
          <w:rFonts w:ascii="Aptos" w:hAnsi="Aptos" w:cstheme="minorHAnsi"/>
          <w:sz w:val="21"/>
          <w:szCs w:val="21"/>
        </w:rPr>
        <w:t>Record and learn from incidents and near misses in a no-blame culture focused on safer systems.</w:t>
      </w:r>
    </w:p>
    <w:p w14:paraId="34938409" w14:textId="77777777" w:rsidR="009F0617" w:rsidRPr="00A969F2" w:rsidRDefault="009F0617" w:rsidP="001A5F25">
      <w:pPr>
        <w:jc w:val="both"/>
        <w:rPr>
          <w:rFonts w:ascii="Aptos" w:hAnsi="Aptos" w:cstheme="minorHAnsi"/>
          <w:sz w:val="21"/>
          <w:szCs w:val="21"/>
        </w:rPr>
      </w:pPr>
    </w:p>
    <w:p w14:paraId="5783CF51" w14:textId="6B4AEDD9" w:rsidR="001A5F25" w:rsidRPr="00A969F2" w:rsidRDefault="001A5F25" w:rsidP="001A5F25">
      <w:pPr>
        <w:jc w:val="both"/>
        <w:rPr>
          <w:rFonts w:ascii="Aptos" w:hAnsi="Aptos" w:cstheme="minorHAnsi"/>
          <w:sz w:val="21"/>
          <w:szCs w:val="21"/>
        </w:rPr>
      </w:pPr>
      <w:r w:rsidRPr="00A969F2">
        <w:rPr>
          <w:rFonts w:ascii="Aptos" w:hAnsi="Aptos" w:cstheme="minorHAnsi"/>
          <w:sz w:val="21"/>
          <w:szCs w:val="21"/>
        </w:rPr>
        <w:t>For this policy, allergy means an immune-system reaction to a normally harmless substance. Anaphylaxis is a potentially fatal reaction affecting the airway, breathing or circulation. Food intolerance and coeliac disease still require safe support, but they do not cause anaphylaxis and are managed through the relevant medical and food procedures rather than being treated as allergic reactions.</w:t>
      </w:r>
    </w:p>
    <w:p w14:paraId="35ADBEE2" w14:textId="77777777" w:rsidR="009F0617" w:rsidRPr="00A969F2" w:rsidRDefault="009F0617" w:rsidP="001A5F25">
      <w:pPr>
        <w:jc w:val="both"/>
        <w:rPr>
          <w:rFonts w:ascii="Aptos" w:hAnsi="Aptos" w:cstheme="minorHAnsi"/>
          <w:sz w:val="21"/>
          <w:szCs w:val="21"/>
        </w:rPr>
      </w:pPr>
    </w:p>
    <w:p w14:paraId="6F32F6B8" w14:textId="5429D08F" w:rsidR="00571DC7" w:rsidRPr="00A969F2" w:rsidRDefault="00571DC7" w:rsidP="00EA6F49">
      <w:pPr>
        <w:pStyle w:val="Heading1"/>
        <w:jc w:val="both"/>
        <w:rPr>
          <w:rFonts w:ascii="Aptos" w:hAnsi="Aptos" w:cstheme="minorHAnsi"/>
          <w:i w:val="0"/>
          <w:sz w:val="21"/>
          <w:szCs w:val="21"/>
        </w:rPr>
      </w:pPr>
      <w:bookmarkStart w:id="6" w:name="_Toc236231847"/>
      <w:r w:rsidRPr="00A969F2">
        <w:rPr>
          <w:rFonts w:ascii="Aptos" w:hAnsi="Aptos" w:cstheme="minorHAnsi"/>
          <w:i w:val="0"/>
          <w:sz w:val="21"/>
          <w:szCs w:val="21"/>
        </w:rPr>
        <w:t>ROLES AND RESPONSIBILITIES</w:t>
      </w:r>
      <w:bookmarkEnd w:id="6"/>
    </w:p>
    <w:p w14:paraId="112FE523" w14:textId="42661C03" w:rsidR="00571DC7" w:rsidRPr="00A969F2" w:rsidRDefault="003A0EDD" w:rsidP="006A6086">
      <w:pPr>
        <w:rPr>
          <w:rFonts w:ascii="Aptos" w:hAnsi="Aptos"/>
          <w:b/>
          <w:bCs/>
          <w:sz w:val="21"/>
          <w:szCs w:val="21"/>
        </w:rPr>
      </w:pPr>
      <w:bookmarkStart w:id="7" w:name="_Toc235803505"/>
      <w:r w:rsidRPr="00A969F2">
        <w:rPr>
          <w:rFonts w:ascii="Aptos" w:hAnsi="Aptos"/>
          <w:b/>
          <w:bCs/>
          <w:sz w:val="21"/>
          <w:szCs w:val="21"/>
        </w:rPr>
        <w:t>TRUST BOARD</w:t>
      </w:r>
      <w:bookmarkEnd w:id="7"/>
    </w:p>
    <w:p w14:paraId="6185409D" w14:textId="74076717" w:rsidR="00571DC7" w:rsidRPr="00A969F2" w:rsidRDefault="006A5434" w:rsidP="00EA6F49">
      <w:pPr>
        <w:jc w:val="both"/>
        <w:rPr>
          <w:rFonts w:ascii="Aptos" w:hAnsi="Aptos" w:cstheme="minorHAnsi"/>
          <w:sz w:val="21"/>
          <w:szCs w:val="21"/>
        </w:rPr>
      </w:pPr>
      <w:r w:rsidRPr="00A969F2">
        <w:rPr>
          <w:rFonts w:ascii="Aptos" w:hAnsi="Aptos" w:cstheme="minorHAnsi"/>
          <w:sz w:val="21"/>
          <w:szCs w:val="21"/>
        </w:rPr>
        <w:t>The Trust Board provides oversight rather than day-to-day management. It approves this policy and receives annual compliance and assurance reports. It monitors significant incidents, recurring themes and unresolved risks, ensures that adequate resources are available, and seeks assurance that academies are meeting their statutory requirements.</w:t>
      </w:r>
    </w:p>
    <w:p w14:paraId="4B63E2CD" w14:textId="77777777" w:rsidR="006A5434" w:rsidRPr="00A969F2" w:rsidRDefault="006A5434" w:rsidP="00EA6F49">
      <w:pPr>
        <w:jc w:val="both"/>
        <w:rPr>
          <w:rFonts w:ascii="Aptos" w:hAnsi="Aptos" w:cstheme="minorHAnsi"/>
          <w:sz w:val="21"/>
          <w:szCs w:val="21"/>
        </w:rPr>
      </w:pPr>
    </w:p>
    <w:p w14:paraId="500CC31E" w14:textId="0FEEB803" w:rsidR="00571DC7" w:rsidRPr="00A969F2" w:rsidRDefault="003A0EDD" w:rsidP="006A6086">
      <w:pPr>
        <w:rPr>
          <w:rFonts w:ascii="Aptos" w:hAnsi="Aptos"/>
          <w:b/>
          <w:bCs/>
          <w:sz w:val="21"/>
          <w:szCs w:val="21"/>
        </w:rPr>
      </w:pPr>
      <w:bookmarkStart w:id="8" w:name="_Toc235803506"/>
      <w:r w:rsidRPr="00A969F2">
        <w:rPr>
          <w:rFonts w:ascii="Aptos" w:hAnsi="Aptos"/>
          <w:b/>
          <w:bCs/>
          <w:sz w:val="21"/>
          <w:szCs w:val="21"/>
        </w:rPr>
        <w:t>CHIEF EXECUTIVE OFFICER (CEO)</w:t>
      </w:r>
      <w:bookmarkEnd w:id="8"/>
    </w:p>
    <w:p w14:paraId="0C2FC4C9" w14:textId="69F59BDE" w:rsidR="00571DC7" w:rsidRPr="00A969F2" w:rsidRDefault="006A5434" w:rsidP="00EA6F49">
      <w:pPr>
        <w:jc w:val="both"/>
        <w:rPr>
          <w:rFonts w:ascii="Aptos" w:hAnsi="Aptos" w:cstheme="minorHAnsi"/>
          <w:sz w:val="21"/>
          <w:szCs w:val="21"/>
        </w:rPr>
      </w:pPr>
      <w:r w:rsidRPr="00A969F2">
        <w:rPr>
          <w:rFonts w:ascii="Aptos" w:hAnsi="Aptos" w:cstheme="minorHAnsi"/>
          <w:sz w:val="21"/>
          <w:szCs w:val="21"/>
        </w:rPr>
        <w:t>The Chief Executive Officer is responsible for securing Trust-wide implementation of this policy and maintaining strategic oversight of allergy safety. The CEO escalates significant risks to trustees and makes sure that effective monitoring and assurance arrangements are in place across the Trust.</w:t>
      </w:r>
    </w:p>
    <w:p w14:paraId="7F82D018" w14:textId="77777777" w:rsidR="006A5434" w:rsidRPr="00A969F2" w:rsidRDefault="006A5434" w:rsidP="00EA6F49">
      <w:pPr>
        <w:jc w:val="both"/>
        <w:rPr>
          <w:rFonts w:ascii="Aptos" w:hAnsi="Aptos" w:cstheme="minorHAnsi"/>
          <w:sz w:val="21"/>
          <w:szCs w:val="21"/>
        </w:rPr>
      </w:pPr>
    </w:p>
    <w:p w14:paraId="1F9D1183" w14:textId="388EB3B0" w:rsidR="00571DC7" w:rsidRPr="00A969F2" w:rsidRDefault="00571DC7" w:rsidP="006A6086">
      <w:pPr>
        <w:rPr>
          <w:rFonts w:ascii="Aptos" w:hAnsi="Aptos"/>
          <w:b/>
          <w:bCs/>
          <w:sz w:val="21"/>
          <w:szCs w:val="21"/>
        </w:rPr>
      </w:pPr>
      <w:bookmarkStart w:id="9" w:name="_Toc235803507"/>
      <w:r w:rsidRPr="00A969F2">
        <w:rPr>
          <w:rFonts w:ascii="Aptos" w:hAnsi="Aptos"/>
          <w:b/>
          <w:bCs/>
          <w:sz w:val="21"/>
          <w:szCs w:val="21"/>
        </w:rPr>
        <w:t>DIRECTOR OF ESTATES</w:t>
      </w:r>
      <w:bookmarkEnd w:id="9"/>
    </w:p>
    <w:p w14:paraId="1855315B" w14:textId="33EE8262" w:rsidR="00571DC7" w:rsidRPr="00A969F2" w:rsidRDefault="006A5434" w:rsidP="00EA6F49">
      <w:pPr>
        <w:jc w:val="both"/>
        <w:rPr>
          <w:rFonts w:ascii="Aptos" w:hAnsi="Aptos" w:cstheme="minorHAnsi"/>
          <w:sz w:val="21"/>
          <w:szCs w:val="21"/>
        </w:rPr>
      </w:pPr>
      <w:r w:rsidRPr="00A969F2">
        <w:rPr>
          <w:rFonts w:ascii="Aptos" w:hAnsi="Aptos" w:cstheme="minorHAnsi"/>
          <w:sz w:val="21"/>
          <w:szCs w:val="21"/>
        </w:rPr>
        <w:t>The Director of Estates is responsible for safeguarding, health and safety in relation to this policy. The Director monitors compliance across the Trust, reviews significant incidents and material near misses, coordinates Trust-wide improvement work, and presents annual assurance reports to the CEO and Trust Board.</w:t>
      </w:r>
    </w:p>
    <w:p w14:paraId="605749E6" w14:textId="77777777" w:rsidR="006A5434" w:rsidRPr="00A969F2" w:rsidRDefault="006A5434" w:rsidP="00EA6F49">
      <w:pPr>
        <w:jc w:val="both"/>
        <w:rPr>
          <w:rFonts w:ascii="Aptos" w:hAnsi="Aptos" w:cstheme="minorHAnsi"/>
          <w:sz w:val="21"/>
          <w:szCs w:val="21"/>
        </w:rPr>
      </w:pPr>
    </w:p>
    <w:p w14:paraId="17533286" w14:textId="623946DF" w:rsidR="00571DC7" w:rsidRPr="00A969F2" w:rsidRDefault="00571DC7" w:rsidP="006A6086">
      <w:pPr>
        <w:rPr>
          <w:rFonts w:ascii="Aptos" w:hAnsi="Aptos"/>
          <w:b/>
          <w:bCs/>
          <w:sz w:val="21"/>
          <w:szCs w:val="21"/>
        </w:rPr>
      </w:pPr>
      <w:bookmarkStart w:id="10" w:name="_Toc235803508"/>
      <w:r w:rsidRPr="00A969F2">
        <w:rPr>
          <w:rFonts w:ascii="Aptos" w:hAnsi="Aptos"/>
          <w:b/>
          <w:bCs/>
          <w:sz w:val="21"/>
          <w:szCs w:val="21"/>
        </w:rPr>
        <w:t>HEADTEACHERS</w:t>
      </w:r>
      <w:bookmarkEnd w:id="10"/>
    </w:p>
    <w:p w14:paraId="01EA8010" w14:textId="73340A04" w:rsidR="00571DC7" w:rsidRPr="00A969F2" w:rsidRDefault="006A5434" w:rsidP="00EA6F49">
      <w:pPr>
        <w:jc w:val="both"/>
        <w:rPr>
          <w:rFonts w:ascii="Aptos" w:hAnsi="Aptos" w:cstheme="minorHAnsi"/>
          <w:sz w:val="21"/>
          <w:szCs w:val="21"/>
        </w:rPr>
      </w:pPr>
      <w:r w:rsidRPr="00A969F2">
        <w:rPr>
          <w:rFonts w:ascii="Aptos" w:hAnsi="Aptos" w:cstheme="minorHAnsi"/>
          <w:sz w:val="21"/>
          <w:szCs w:val="21"/>
        </w:rPr>
        <w:t xml:space="preserve">Each </w:t>
      </w:r>
      <w:r w:rsidR="0024417C">
        <w:rPr>
          <w:rFonts w:ascii="Aptos" w:hAnsi="Aptos" w:cstheme="minorHAnsi"/>
          <w:sz w:val="21"/>
          <w:szCs w:val="21"/>
        </w:rPr>
        <w:t>H</w:t>
      </w:r>
      <w:r w:rsidRPr="00A969F2">
        <w:rPr>
          <w:rFonts w:ascii="Aptos" w:hAnsi="Aptos" w:cstheme="minorHAnsi"/>
          <w:sz w:val="21"/>
          <w:szCs w:val="21"/>
        </w:rPr>
        <w:t>eadteacher is responsible for putting this policy into practice in their academy. This includes maintaining workable local procedures, appointing a senior Allergy Safety Lead and arranging suitable cover for the role, ensuring that staff receive the required training and induction, keeping the academy allergy register current, and making sure that Individual Healthcare Plans are in place where required. Headteachers must also ensure that catering, wraparound provision, transport and educational visits are managed in line with this policy, and that significant incidents or material concerns are reported to the Trust.</w:t>
      </w:r>
    </w:p>
    <w:p w14:paraId="2D0B5891" w14:textId="77777777" w:rsidR="006A5434" w:rsidRPr="00A969F2" w:rsidRDefault="006A5434" w:rsidP="00EA6F49">
      <w:pPr>
        <w:jc w:val="both"/>
        <w:rPr>
          <w:rFonts w:ascii="Aptos" w:hAnsi="Aptos" w:cstheme="minorHAnsi"/>
          <w:sz w:val="21"/>
          <w:szCs w:val="21"/>
        </w:rPr>
      </w:pPr>
    </w:p>
    <w:p w14:paraId="1C3F85CF" w14:textId="41E48B5A" w:rsidR="00571DC7" w:rsidRPr="00A969F2" w:rsidRDefault="00571DC7" w:rsidP="006A6086">
      <w:pPr>
        <w:rPr>
          <w:rFonts w:ascii="Aptos" w:hAnsi="Aptos"/>
          <w:b/>
          <w:bCs/>
          <w:sz w:val="21"/>
          <w:szCs w:val="21"/>
        </w:rPr>
      </w:pPr>
      <w:bookmarkStart w:id="11" w:name="_Toc235803509"/>
      <w:r w:rsidRPr="00A969F2">
        <w:rPr>
          <w:rFonts w:ascii="Aptos" w:hAnsi="Aptos"/>
          <w:b/>
          <w:bCs/>
          <w:sz w:val="21"/>
          <w:szCs w:val="21"/>
        </w:rPr>
        <w:t>ALLERGY SAFETY LEAD</w:t>
      </w:r>
      <w:bookmarkEnd w:id="11"/>
    </w:p>
    <w:p w14:paraId="5C6ED198" w14:textId="6165A5DD" w:rsidR="00571DC7" w:rsidRPr="00A969F2" w:rsidRDefault="006A5434" w:rsidP="00EA6F49">
      <w:pPr>
        <w:jc w:val="both"/>
        <w:rPr>
          <w:rFonts w:ascii="Aptos" w:hAnsi="Aptos" w:cstheme="minorHAnsi"/>
          <w:sz w:val="21"/>
          <w:szCs w:val="21"/>
        </w:rPr>
      </w:pPr>
      <w:r w:rsidRPr="00A969F2">
        <w:rPr>
          <w:rFonts w:ascii="Aptos" w:hAnsi="Aptos" w:cstheme="minorHAnsi"/>
          <w:sz w:val="21"/>
          <w:szCs w:val="21"/>
        </w:rPr>
        <w:t>The Allergy Safety Lead turns this policy into the academy’s day-to-day working arrangements. The lead maintains allergy records, including the academy register and review dates, and coordinates Individual Healthcare Plans so that current clinical Action Plans are attached. They manage the systems for prescribed medication, spare adrenaline auto-injectors, emergency inhalers and expiry checks, and monitor induction, annual training and practical familiarisation with emergency devices. The Allergy Safety Lead works with catering and wraparound providers on pupil identification, food substitutions, allergen information and cross-contact controls. They also investigate incidents and near misses, track actions through to completion, complete any required notifications, check that medication can be brought quickly to pupils from every part of the site, and lead local policy reviews and safe handovers when a pupil joins, changes class, transfers setting or leaves.</w:t>
      </w:r>
    </w:p>
    <w:p w14:paraId="6E08CD37" w14:textId="77777777" w:rsidR="006A5434" w:rsidRPr="00A969F2" w:rsidRDefault="006A5434" w:rsidP="00EA6F49">
      <w:pPr>
        <w:jc w:val="both"/>
        <w:rPr>
          <w:rFonts w:ascii="Aptos" w:hAnsi="Aptos" w:cstheme="minorHAnsi"/>
          <w:sz w:val="21"/>
          <w:szCs w:val="21"/>
        </w:rPr>
      </w:pPr>
    </w:p>
    <w:p w14:paraId="226B969A" w14:textId="68F739DF" w:rsidR="00571DC7" w:rsidRPr="00A969F2" w:rsidRDefault="00571DC7" w:rsidP="006A6086">
      <w:pPr>
        <w:rPr>
          <w:rFonts w:ascii="Aptos" w:hAnsi="Aptos"/>
          <w:b/>
          <w:bCs/>
          <w:sz w:val="21"/>
          <w:szCs w:val="21"/>
        </w:rPr>
      </w:pPr>
      <w:bookmarkStart w:id="12" w:name="_Toc235803510"/>
      <w:r w:rsidRPr="00A969F2">
        <w:rPr>
          <w:rFonts w:ascii="Aptos" w:hAnsi="Aptos"/>
          <w:b/>
          <w:bCs/>
          <w:sz w:val="21"/>
          <w:szCs w:val="21"/>
        </w:rPr>
        <w:t>STAFF</w:t>
      </w:r>
      <w:bookmarkEnd w:id="12"/>
    </w:p>
    <w:p w14:paraId="3B1BE24F" w14:textId="5CDDA612" w:rsidR="00EA6F49" w:rsidRPr="00A969F2" w:rsidRDefault="006A5434" w:rsidP="006A6086">
      <w:pPr>
        <w:rPr>
          <w:rFonts w:ascii="Aptos" w:hAnsi="Aptos"/>
          <w:b/>
          <w:i/>
          <w:sz w:val="21"/>
          <w:szCs w:val="21"/>
        </w:rPr>
      </w:pPr>
      <w:r w:rsidRPr="00A969F2">
        <w:rPr>
          <w:rFonts w:ascii="Aptos" w:hAnsi="Aptos"/>
          <w:sz w:val="21"/>
          <w:szCs w:val="21"/>
        </w:rPr>
        <w:t>All staff must attend the required training and take part in local briefings or drills. They are expected to follow this policy, the relevant Individual Healthcare Plan and the pupil’s clinical Action Plan, and to understand how to summon help, where emergency medication is kept and what to do when an allergic reaction is suspected. Staff must support pupils in a way that protects their safety, dignity and inclusion, must never send a pupil who may be reacting anywhere unaccompanied, and must report incidents, near misses and unsafe arrangements promptly.</w:t>
      </w:r>
    </w:p>
    <w:p w14:paraId="2341AFDB" w14:textId="77777777" w:rsidR="006A5434" w:rsidRPr="00A969F2" w:rsidRDefault="006A5434" w:rsidP="006A6086">
      <w:pPr>
        <w:rPr>
          <w:rFonts w:ascii="Aptos" w:hAnsi="Aptos"/>
          <w:sz w:val="21"/>
          <w:szCs w:val="21"/>
        </w:rPr>
      </w:pPr>
    </w:p>
    <w:p w14:paraId="7BB4CE83" w14:textId="77777777" w:rsidR="00EA6F49" w:rsidRPr="00A969F2" w:rsidRDefault="00EA6F49" w:rsidP="00EA6F49">
      <w:pPr>
        <w:pStyle w:val="Heading2"/>
        <w:jc w:val="both"/>
        <w:rPr>
          <w:rStyle w:val="Emphasis"/>
          <w:rFonts w:ascii="Aptos" w:hAnsi="Aptos" w:cstheme="minorHAnsi"/>
          <w:i w:val="0"/>
          <w:iCs w:val="0"/>
          <w:sz w:val="21"/>
          <w:szCs w:val="21"/>
        </w:rPr>
      </w:pPr>
      <w:bookmarkStart w:id="13" w:name="_Toc236231848"/>
      <w:r w:rsidRPr="00A969F2">
        <w:rPr>
          <w:rStyle w:val="Emphasis"/>
          <w:rFonts w:ascii="Aptos" w:hAnsi="Aptos" w:cstheme="minorHAnsi"/>
          <w:i w:val="0"/>
          <w:iCs w:val="0"/>
          <w:sz w:val="21"/>
          <w:szCs w:val="21"/>
        </w:rPr>
        <w:lastRenderedPageBreak/>
        <w:t>AWARENESS OF THE ALLERGY POLICY</w:t>
      </w:r>
      <w:bookmarkEnd w:id="13"/>
    </w:p>
    <w:p w14:paraId="3EAEE22D" w14:textId="77777777" w:rsidR="006A5434" w:rsidRPr="00A969F2" w:rsidRDefault="006A5434" w:rsidP="006A6086">
      <w:pPr>
        <w:rPr>
          <w:rFonts w:ascii="Aptos" w:hAnsi="Aptos"/>
          <w:sz w:val="21"/>
          <w:szCs w:val="21"/>
        </w:rPr>
      </w:pPr>
      <w:r w:rsidRPr="00A969F2">
        <w:rPr>
          <w:rFonts w:ascii="Aptos" w:hAnsi="Aptos"/>
          <w:sz w:val="21"/>
          <w:szCs w:val="21"/>
        </w:rPr>
        <w:t>The policy will be published on the Trust and academy websites and made available in paper or accessible formats on request. At least once each year, academies will remind pupils, parents and carers, staff, regular volunteers, catering teams and wraparound providers how allergy safety is managed and how to raise a concern.</w:t>
      </w:r>
    </w:p>
    <w:p w14:paraId="5627AB24" w14:textId="77777777" w:rsidR="006A5434" w:rsidRPr="00A969F2" w:rsidRDefault="006A5434" w:rsidP="006A6086">
      <w:pPr>
        <w:rPr>
          <w:rFonts w:ascii="Aptos" w:hAnsi="Aptos"/>
          <w:sz w:val="21"/>
          <w:szCs w:val="21"/>
        </w:rPr>
      </w:pPr>
    </w:p>
    <w:p w14:paraId="4ADD7944" w14:textId="77777777" w:rsidR="006A5434" w:rsidRPr="00A969F2" w:rsidRDefault="006A5434" w:rsidP="006A6086">
      <w:pPr>
        <w:rPr>
          <w:rFonts w:ascii="Aptos" w:hAnsi="Aptos"/>
          <w:sz w:val="21"/>
          <w:szCs w:val="21"/>
        </w:rPr>
      </w:pPr>
      <w:r w:rsidRPr="00A969F2">
        <w:rPr>
          <w:rFonts w:ascii="Aptos" w:hAnsi="Aptos"/>
          <w:sz w:val="21"/>
          <w:szCs w:val="21"/>
        </w:rPr>
        <w:t>Pupil awareness will be taught in age-appropriate language that supports inclusion, discourages food sharing and helps children recognise when a peer needs adult help. Supply staff and other short-term workers must receive the essential local information before supervising pupils.</w:t>
      </w:r>
    </w:p>
    <w:p w14:paraId="2D8202D7" w14:textId="77777777" w:rsidR="006A5434" w:rsidRPr="00A969F2" w:rsidRDefault="006A5434" w:rsidP="006A6086">
      <w:pPr>
        <w:rPr>
          <w:rFonts w:ascii="Aptos" w:hAnsi="Aptos"/>
          <w:sz w:val="21"/>
          <w:szCs w:val="21"/>
        </w:rPr>
      </w:pPr>
    </w:p>
    <w:p w14:paraId="3FEB8687" w14:textId="6FB3C37A" w:rsidR="00EA6F49" w:rsidRPr="00A969F2" w:rsidRDefault="006A5434" w:rsidP="006A6086">
      <w:pPr>
        <w:rPr>
          <w:rFonts w:ascii="Aptos" w:hAnsi="Aptos"/>
          <w:b/>
          <w:i/>
          <w:sz w:val="21"/>
          <w:szCs w:val="21"/>
        </w:rPr>
      </w:pPr>
      <w:r w:rsidRPr="00A969F2">
        <w:rPr>
          <w:rFonts w:ascii="Aptos" w:hAnsi="Aptos"/>
          <w:sz w:val="21"/>
          <w:szCs w:val="21"/>
        </w:rPr>
        <w:t>The Allergy Safety Lead will keep current emergency instructions easy to find and will check that relevant staff understand the arrangements that apply to their role.</w:t>
      </w:r>
    </w:p>
    <w:p w14:paraId="1D3B7638" w14:textId="77777777" w:rsidR="006A5434" w:rsidRPr="00A969F2" w:rsidRDefault="006A5434" w:rsidP="006A5434">
      <w:pPr>
        <w:rPr>
          <w:sz w:val="22"/>
          <w:szCs w:val="22"/>
        </w:rPr>
      </w:pPr>
    </w:p>
    <w:p w14:paraId="612118CF" w14:textId="06427E14" w:rsidR="00571DC7" w:rsidRPr="00A969F2" w:rsidRDefault="00571DC7" w:rsidP="00EA6F49">
      <w:pPr>
        <w:pStyle w:val="Heading1"/>
        <w:jc w:val="both"/>
        <w:rPr>
          <w:rFonts w:ascii="Aptos" w:hAnsi="Aptos" w:cstheme="minorHAnsi"/>
          <w:bCs/>
          <w:i w:val="0"/>
          <w:sz w:val="21"/>
          <w:szCs w:val="21"/>
        </w:rPr>
      </w:pPr>
      <w:bookmarkStart w:id="14" w:name="_Toc236231849"/>
      <w:r w:rsidRPr="00A969F2">
        <w:rPr>
          <w:rFonts w:ascii="Aptos" w:hAnsi="Aptos" w:cstheme="minorHAnsi"/>
          <w:bCs/>
          <w:i w:val="0"/>
          <w:sz w:val="21"/>
          <w:szCs w:val="21"/>
        </w:rPr>
        <w:t>ALLERGY AWARENESS TRAINING</w:t>
      </w:r>
      <w:bookmarkEnd w:id="14"/>
    </w:p>
    <w:p w14:paraId="3AEEB29B" w14:textId="2D35A349" w:rsidR="006A5434" w:rsidRPr="00A969F2" w:rsidRDefault="006A5434" w:rsidP="006A5434">
      <w:pPr>
        <w:jc w:val="both"/>
        <w:rPr>
          <w:rFonts w:ascii="Aptos" w:hAnsi="Aptos" w:cstheme="minorHAnsi"/>
          <w:sz w:val="21"/>
          <w:szCs w:val="21"/>
        </w:rPr>
      </w:pPr>
      <w:r w:rsidRPr="00A969F2">
        <w:rPr>
          <w:rFonts w:ascii="Aptos" w:hAnsi="Aptos" w:cstheme="minorHAnsi"/>
          <w:sz w:val="21"/>
          <w:szCs w:val="21"/>
        </w:rPr>
        <w:t>All staff present while pupils are scheduled to be on site will receive allergy awareness and emergency-response training. This includes permanent and temporary staff, supply and agency staff, peripatetic staff, regular volunteers, catering staff and personnel working in breakfast or after-school provision. Contractors with no pupil-facing role do not need the full course, but they must follow site rules and disclose any proposed activity or material that could create a known risk.</w:t>
      </w:r>
    </w:p>
    <w:p w14:paraId="7246C8DC" w14:textId="77777777" w:rsidR="006A5434" w:rsidRPr="00A969F2" w:rsidRDefault="006A5434" w:rsidP="006A5434">
      <w:pPr>
        <w:jc w:val="both"/>
        <w:rPr>
          <w:rFonts w:ascii="Aptos" w:hAnsi="Aptos" w:cstheme="minorHAnsi"/>
          <w:sz w:val="21"/>
          <w:szCs w:val="21"/>
        </w:rPr>
      </w:pPr>
    </w:p>
    <w:p w14:paraId="209496FC" w14:textId="77777777" w:rsidR="006A5434" w:rsidRPr="00A969F2" w:rsidRDefault="006A5434" w:rsidP="006A5434">
      <w:pPr>
        <w:jc w:val="both"/>
        <w:rPr>
          <w:rFonts w:ascii="Aptos" w:hAnsi="Aptos" w:cstheme="minorHAnsi"/>
          <w:sz w:val="21"/>
          <w:szCs w:val="21"/>
        </w:rPr>
      </w:pPr>
      <w:r w:rsidRPr="00A969F2">
        <w:rPr>
          <w:rFonts w:ascii="Aptos" w:hAnsi="Aptos" w:cstheme="minorHAnsi"/>
          <w:sz w:val="21"/>
          <w:szCs w:val="21"/>
        </w:rPr>
        <w:t>Training will cover:</w:t>
      </w:r>
    </w:p>
    <w:p w14:paraId="1319AAC0" w14:textId="77777777"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allergy, asthma and the difference between allergy, coeliac disease and food intolerance;</w:t>
      </w:r>
    </w:p>
    <w:p w14:paraId="11A686BE" w14:textId="77777777"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the effect allergy can have on education, attendance and wellbeing;</w:t>
      </w:r>
    </w:p>
    <w:p w14:paraId="5C0D92ED" w14:textId="314EF85C"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how to find and use the allergy register, IHP and clinical Action Plan; the signs of mild and moderate reactions and anaphylaxis, including the fact that skin symptoms may be absent;</w:t>
      </w:r>
    </w:p>
    <w:p w14:paraId="25AAE927" w14:textId="77777777"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how to call 999, position the pupil safely, give adrenaline, repeat the dose after five minutes and begin CPR if required;</w:t>
      </w:r>
    </w:p>
    <w:p w14:paraId="5179B242" w14:textId="77777777"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practical familiarisation with the types of prescribed and spare devices used in the academy;</w:t>
      </w:r>
    </w:p>
    <w:p w14:paraId="6D5A8474" w14:textId="77777777"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food-allergen controls, cross-contact, recipe substitutions and pupil-and-meal identification;</w:t>
      </w:r>
    </w:p>
    <w:p w14:paraId="2AA905C4" w14:textId="77777777"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the local location of medication for lessons, breaks, lunch, clubs and trips; and</w:t>
      </w:r>
    </w:p>
    <w:p w14:paraId="3ECF2B66" w14:textId="42E01C43" w:rsidR="006A5434" w:rsidRPr="00A969F2" w:rsidRDefault="006A5434">
      <w:pPr>
        <w:pStyle w:val="ListParagraph"/>
        <w:numPr>
          <w:ilvl w:val="0"/>
          <w:numId w:val="14"/>
        </w:numPr>
        <w:jc w:val="both"/>
        <w:rPr>
          <w:rFonts w:ascii="Aptos" w:hAnsi="Aptos" w:cstheme="minorHAnsi"/>
          <w:sz w:val="21"/>
          <w:szCs w:val="21"/>
        </w:rPr>
      </w:pPr>
      <w:r w:rsidRPr="00A969F2">
        <w:rPr>
          <w:rFonts w:ascii="Aptos" w:hAnsi="Aptos" w:cstheme="minorHAnsi"/>
          <w:sz w:val="21"/>
          <w:szCs w:val="21"/>
        </w:rPr>
        <w:t>incident, near-miss, safeguarding and escalation procedures.</w:t>
      </w:r>
    </w:p>
    <w:p w14:paraId="2CC0AC8A" w14:textId="77777777" w:rsidR="006A5434" w:rsidRPr="00A969F2" w:rsidRDefault="006A5434" w:rsidP="006A5434">
      <w:pPr>
        <w:jc w:val="both"/>
        <w:rPr>
          <w:rFonts w:ascii="Aptos" w:hAnsi="Aptos" w:cstheme="minorHAnsi"/>
          <w:sz w:val="21"/>
          <w:szCs w:val="21"/>
        </w:rPr>
      </w:pPr>
    </w:p>
    <w:p w14:paraId="1C82C908" w14:textId="26C9F7D6" w:rsidR="00571DC7" w:rsidRPr="00A969F2" w:rsidRDefault="006A5434" w:rsidP="006A5434">
      <w:pPr>
        <w:jc w:val="both"/>
        <w:rPr>
          <w:rFonts w:ascii="Aptos" w:hAnsi="Aptos" w:cstheme="minorHAnsi"/>
          <w:sz w:val="21"/>
          <w:szCs w:val="21"/>
        </w:rPr>
      </w:pPr>
      <w:r w:rsidRPr="00A969F2">
        <w:rPr>
          <w:rFonts w:ascii="Aptos" w:hAnsi="Aptos" w:cstheme="minorHAnsi"/>
          <w:sz w:val="21"/>
          <w:szCs w:val="21"/>
        </w:rPr>
        <w:t>New staff will receive the essential training before taking responsibility for pupils. Supply and cover arrangements must ensure that no class or activity is supervised by someone who has not been briefed on how to obtain help. Training attendance and relevant competence records will be retained and audited.</w:t>
      </w:r>
      <w:r w:rsidR="00571DC7" w:rsidRPr="00A969F2">
        <w:rPr>
          <w:rFonts w:ascii="Aptos" w:hAnsi="Aptos" w:cstheme="minorHAnsi"/>
          <w:sz w:val="21"/>
          <w:szCs w:val="21"/>
        </w:rPr>
        <w:t xml:space="preserve"> </w:t>
      </w:r>
    </w:p>
    <w:p w14:paraId="49EBBEF4" w14:textId="77777777" w:rsidR="00571DC7" w:rsidRPr="00A969F2" w:rsidRDefault="00571DC7" w:rsidP="00EA6F49">
      <w:pPr>
        <w:jc w:val="both"/>
        <w:rPr>
          <w:rFonts w:ascii="Aptos" w:hAnsi="Aptos" w:cstheme="minorHAnsi"/>
          <w:sz w:val="21"/>
          <w:szCs w:val="21"/>
        </w:rPr>
      </w:pPr>
    </w:p>
    <w:p w14:paraId="740961F1" w14:textId="6A331EA1" w:rsidR="00571DC7" w:rsidRPr="00A969F2" w:rsidRDefault="00571DC7" w:rsidP="00EA6F49">
      <w:pPr>
        <w:pStyle w:val="Heading1"/>
        <w:jc w:val="both"/>
        <w:rPr>
          <w:rFonts w:ascii="Aptos" w:hAnsi="Aptos" w:cstheme="minorHAnsi"/>
          <w:bCs/>
          <w:i w:val="0"/>
          <w:sz w:val="21"/>
          <w:szCs w:val="21"/>
        </w:rPr>
      </w:pPr>
      <w:bookmarkStart w:id="15" w:name="_Toc236231850"/>
      <w:r w:rsidRPr="00A969F2">
        <w:rPr>
          <w:rFonts w:ascii="Aptos" w:hAnsi="Aptos" w:cstheme="minorHAnsi"/>
          <w:bCs/>
          <w:i w:val="0"/>
          <w:sz w:val="21"/>
          <w:szCs w:val="21"/>
        </w:rPr>
        <w:t>SUPPORTING WELLBEING</w:t>
      </w:r>
      <w:bookmarkEnd w:id="15"/>
    </w:p>
    <w:p w14:paraId="273E9879" w14:textId="62918A84" w:rsidR="006A5434" w:rsidRPr="00A969F2" w:rsidRDefault="006A5434" w:rsidP="006A5434">
      <w:pPr>
        <w:jc w:val="both"/>
        <w:rPr>
          <w:rFonts w:ascii="Aptos" w:hAnsi="Aptos" w:cstheme="minorHAnsi"/>
          <w:sz w:val="21"/>
          <w:szCs w:val="21"/>
        </w:rPr>
      </w:pPr>
      <w:r w:rsidRPr="00A969F2">
        <w:rPr>
          <w:rFonts w:ascii="Aptos" w:hAnsi="Aptos" w:cstheme="minorHAnsi"/>
          <w:sz w:val="21"/>
          <w:szCs w:val="21"/>
        </w:rPr>
        <w:t xml:space="preserve">Pupils should not be made to feel that they are the problem. Staff will provide reassurance, involve pupils in decisions at a level that reflects their age and understanding, and work closely with parents or carers. A separate </w:t>
      </w:r>
      <w:r w:rsidR="003469EF" w:rsidRPr="00A969F2">
        <w:rPr>
          <w:rFonts w:ascii="Aptos" w:hAnsi="Aptos" w:cstheme="minorHAnsi"/>
          <w:sz w:val="21"/>
          <w:szCs w:val="21"/>
        </w:rPr>
        <w:t>‘</w:t>
      </w:r>
      <w:r w:rsidRPr="00A969F2">
        <w:rPr>
          <w:rFonts w:ascii="Aptos" w:hAnsi="Aptos" w:cstheme="minorHAnsi"/>
          <w:sz w:val="21"/>
          <w:szCs w:val="21"/>
        </w:rPr>
        <w:t>allergy table</w:t>
      </w:r>
      <w:r w:rsidR="003469EF" w:rsidRPr="00A969F2">
        <w:rPr>
          <w:rFonts w:ascii="Aptos" w:hAnsi="Aptos" w:cstheme="minorHAnsi"/>
          <w:sz w:val="21"/>
          <w:szCs w:val="21"/>
        </w:rPr>
        <w:t>’</w:t>
      </w:r>
      <w:r w:rsidRPr="00A969F2">
        <w:rPr>
          <w:rFonts w:ascii="Aptos" w:hAnsi="Aptos" w:cstheme="minorHAnsi"/>
          <w:sz w:val="21"/>
          <w:szCs w:val="21"/>
        </w:rPr>
        <w:t xml:space="preserve"> is not the default. Where seating, supervision or routines need to change, the least restrictive safe option will be used.</w:t>
      </w:r>
    </w:p>
    <w:p w14:paraId="1E2C70BA" w14:textId="77777777" w:rsidR="003469EF" w:rsidRPr="00A969F2" w:rsidRDefault="003469EF" w:rsidP="006A5434">
      <w:pPr>
        <w:jc w:val="both"/>
        <w:rPr>
          <w:rFonts w:ascii="Aptos" w:hAnsi="Aptos" w:cstheme="minorHAnsi"/>
          <w:sz w:val="21"/>
          <w:szCs w:val="21"/>
        </w:rPr>
      </w:pPr>
    </w:p>
    <w:p w14:paraId="78771F8B" w14:textId="29ED5016" w:rsidR="006A5434" w:rsidRPr="00A969F2" w:rsidRDefault="006A5434" w:rsidP="006A5434">
      <w:pPr>
        <w:jc w:val="both"/>
        <w:rPr>
          <w:rFonts w:ascii="Aptos" w:hAnsi="Aptos" w:cstheme="minorHAnsi"/>
          <w:sz w:val="21"/>
          <w:szCs w:val="21"/>
        </w:rPr>
      </w:pPr>
      <w:r w:rsidRPr="00A969F2">
        <w:rPr>
          <w:rFonts w:ascii="Aptos" w:hAnsi="Aptos" w:cstheme="minorHAnsi"/>
          <w:sz w:val="21"/>
          <w:szCs w:val="21"/>
        </w:rPr>
        <w:t>Schools will pay attention to anxiety, fear of eating, social isolation, missed learning and the interaction between allergy and SEND. Support may include a familiarisation visit to the dining area, a named adult, careful transition planning, pastoral support or reasonable adjustments to lessons and activities.</w:t>
      </w:r>
    </w:p>
    <w:p w14:paraId="02C800D9" w14:textId="0D0210A9" w:rsidR="00EA6F49" w:rsidRPr="00A969F2" w:rsidRDefault="006A5434" w:rsidP="006A5434">
      <w:pPr>
        <w:jc w:val="both"/>
        <w:rPr>
          <w:rFonts w:ascii="Aptos" w:hAnsi="Aptos" w:cstheme="minorHAnsi"/>
          <w:sz w:val="21"/>
          <w:szCs w:val="21"/>
        </w:rPr>
      </w:pPr>
      <w:r w:rsidRPr="00A969F2">
        <w:rPr>
          <w:rFonts w:ascii="Aptos" w:hAnsi="Aptos" w:cstheme="minorHAnsi"/>
          <w:sz w:val="21"/>
          <w:szCs w:val="21"/>
        </w:rPr>
        <w:t>Teasing, food intimidation, threats involving an allergen and deliberate exposure are serious matters. They will be addressed through behaviour and safeguarding procedures, with support for the pupil and a review of the safety controls.</w:t>
      </w:r>
    </w:p>
    <w:p w14:paraId="216E0646" w14:textId="77777777" w:rsidR="003469EF" w:rsidRPr="00A969F2" w:rsidRDefault="003469EF" w:rsidP="006A5434">
      <w:pPr>
        <w:jc w:val="both"/>
        <w:rPr>
          <w:rFonts w:ascii="Aptos" w:hAnsi="Aptos" w:cstheme="minorHAnsi"/>
          <w:sz w:val="21"/>
          <w:szCs w:val="21"/>
        </w:rPr>
      </w:pPr>
    </w:p>
    <w:p w14:paraId="64BC9D35" w14:textId="77777777" w:rsidR="00EA6F49" w:rsidRPr="00A969F2" w:rsidRDefault="00EA6F49" w:rsidP="00EA6F49">
      <w:pPr>
        <w:pStyle w:val="Heading2"/>
        <w:jc w:val="both"/>
        <w:rPr>
          <w:rFonts w:ascii="Aptos" w:hAnsi="Aptos" w:cstheme="minorHAnsi"/>
          <w:i/>
          <w:iCs/>
          <w:sz w:val="21"/>
          <w:szCs w:val="21"/>
        </w:rPr>
      </w:pPr>
      <w:bookmarkStart w:id="16" w:name="_Toc236231851"/>
      <w:r w:rsidRPr="00A969F2">
        <w:rPr>
          <w:rStyle w:val="Emphasis"/>
          <w:rFonts w:ascii="Aptos" w:hAnsi="Aptos" w:cstheme="minorHAnsi"/>
          <w:i w:val="0"/>
          <w:iCs w:val="0"/>
          <w:sz w:val="21"/>
          <w:szCs w:val="21"/>
        </w:rPr>
        <w:t>UNACCEPTABLE PRACTICE</w:t>
      </w:r>
      <w:bookmarkEnd w:id="16"/>
    </w:p>
    <w:p w14:paraId="19A100E2" w14:textId="402FBEBE" w:rsidR="00EA6F49" w:rsidRPr="00A969F2" w:rsidRDefault="00EA6F49" w:rsidP="00EA6F49">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The Trust is committed to ensuring that children and young people with allergies are fully supported and included.</w:t>
      </w:r>
    </w:p>
    <w:p w14:paraId="07273BB3" w14:textId="7F23C09B" w:rsidR="00EA6F49" w:rsidRPr="00A969F2" w:rsidRDefault="00EA6F49" w:rsidP="00EA6F49">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The following are considered unacceptable practices:</w:t>
      </w:r>
    </w:p>
    <w:p w14:paraId="0729F0DC"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Preventing pupils from accessing prescribed medication.</w:t>
      </w:r>
    </w:p>
    <w:p w14:paraId="6F09EF8D"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Ignoring the views of pupils, parents or healthcare professionals.</w:t>
      </w:r>
    </w:p>
    <w:p w14:paraId="6B37E6F0"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Assuming all pupils with allergies require the same support.</w:t>
      </w:r>
    </w:p>
    <w:p w14:paraId="5AA3629F"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Assuming older pupils do not require support because they self-manage aspects of their condition.</w:t>
      </w:r>
    </w:p>
    <w:p w14:paraId="490B5B15"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lastRenderedPageBreak/>
        <w:t>Sending a child experiencing an allergic reaction or suspected anaphylaxis unaccompanied to the school office or first aid room.</w:t>
      </w:r>
    </w:p>
    <w:p w14:paraId="53B20EFE"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Requiring parents to attend school routinely to administer medication or provide support.</w:t>
      </w:r>
    </w:p>
    <w:p w14:paraId="70F6025C"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Excluding pupils from educational visits, extracurricular activities or wider school life due to allergy.</w:t>
      </w:r>
    </w:p>
    <w:p w14:paraId="28C56654"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Penalising attendance related to allergy, medical appointments or treatment.</w:t>
      </w:r>
    </w:p>
    <w:p w14:paraId="37F3755D" w14:textId="77777777" w:rsidR="00EA6F49" w:rsidRPr="00A969F2" w:rsidRDefault="00EA6F49">
      <w:pPr>
        <w:numPr>
          <w:ilvl w:val="0"/>
          <w:numId w:val="11"/>
        </w:numPr>
        <w:jc w:val="both"/>
        <w:rPr>
          <w:rFonts w:ascii="Aptos" w:hAnsi="Aptos" w:cstheme="minorHAnsi"/>
          <w:sz w:val="21"/>
          <w:szCs w:val="21"/>
        </w:rPr>
      </w:pPr>
      <w:r w:rsidRPr="00A969F2">
        <w:rPr>
          <w:rFonts w:ascii="Aptos" w:hAnsi="Aptos" w:cstheme="minorHAnsi"/>
          <w:sz w:val="21"/>
          <w:szCs w:val="21"/>
        </w:rPr>
        <w:t>Creating unnecessary barriers to participation because of a medical condition or allergy.</w:t>
      </w:r>
    </w:p>
    <w:p w14:paraId="624A1D6F" w14:textId="77777777" w:rsidR="00EA6F49" w:rsidRPr="00A969F2" w:rsidRDefault="00EA6F49" w:rsidP="00EA6F49">
      <w:pPr>
        <w:pStyle w:val="NormalWeb"/>
        <w:spacing w:before="0" w:beforeAutospacing="0" w:after="0" w:afterAutospacing="0"/>
        <w:jc w:val="both"/>
        <w:rPr>
          <w:rFonts w:ascii="Aptos" w:hAnsi="Aptos" w:cstheme="minorHAnsi"/>
          <w:sz w:val="21"/>
          <w:szCs w:val="21"/>
        </w:rPr>
      </w:pPr>
    </w:p>
    <w:p w14:paraId="19BC49F1" w14:textId="50AB9A45" w:rsidR="00EA6F49" w:rsidRPr="00A969F2" w:rsidRDefault="00EA6F49" w:rsidP="00EA6F49">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All staff are expected to challenge practices that compromise allergy safety, equality or inclusion.</w:t>
      </w:r>
    </w:p>
    <w:p w14:paraId="5ED30B03" w14:textId="77777777" w:rsidR="00EA6F49" w:rsidRPr="00A969F2" w:rsidRDefault="00EA6F49" w:rsidP="006A6086">
      <w:pPr>
        <w:rPr>
          <w:sz w:val="22"/>
          <w:szCs w:val="22"/>
        </w:rPr>
      </w:pPr>
    </w:p>
    <w:p w14:paraId="71F2029E" w14:textId="50581965" w:rsidR="00571DC7" w:rsidRPr="00A969F2" w:rsidRDefault="00571DC7" w:rsidP="00EA6F49">
      <w:pPr>
        <w:pStyle w:val="Heading1"/>
        <w:jc w:val="both"/>
        <w:rPr>
          <w:rFonts w:ascii="Aptos" w:hAnsi="Aptos" w:cstheme="minorHAnsi"/>
          <w:bCs/>
          <w:i w:val="0"/>
          <w:sz w:val="21"/>
          <w:szCs w:val="21"/>
        </w:rPr>
      </w:pPr>
      <w:bookmarkStart w:id="17" w:name="_Toc236231852"/>
      <w:r w:rsidRPr="00A969F2">
        <w:rPr>
          <w:rFonts w:ascii="Aptos" w:hAnsi="Aptos" w:cstheme="minorHAnsi"/>
          <w:bCs/>
          <w:i w:val="0"/>
          <w:sz w:val="21"/>
          <w:szCs w:val="21"/>
        </w:rPr>
        <w:t>MINIMISING EXPOSURE TO ALLERGENS</w:t>
      </w:r>
      <w:bookmarkEnd w:id="17"/>
    </w:p>
    <w:p w14:paraId="46A9925B" w14:textId="77777777" w:rsidR="003469EF" w:rsidRPr="00A969F2" w:rsidRDefault="003469EF" w:rsidP="003469EF">
      <w:pPr>
        <w:jc w:val="both"/>
        <w:rPr>
          <w:rFonts w:ascii="Aptos" w:hAnsi="Aptos" w:cstheme="minorHAnsi"/>
          <w:sz w:val="21"/>
          <w:szCs w:val="21"/>
        </w:rPr>
      </w:pPr>
      <w:r w:rsidRPr="00A969F2">
        <w:rPr>
          <w:rFonts w:ascii="Aptos" w:hAnsi="Aptos" w:cstheme="minorHAnsi"/>
          <w:sz w:val="21"/>
          <w:szCs w:val="21"/>
        </w:rPr>
        <w:t>Risk control starts with ordinary planning. Teachers and activity leaders will check whether food, plants, animals, latex, glues, paints, chemicals or other materials could expose a known pupil. Controls should be specific and proportionate: changing an ingredient or glove may be enough; cancelling an activity or excluding the pupil should be a last resort.</w:t>
      </w:r>
    </w:p>
    <w:p w14:paraId="72609009" w14:textId="77777777" w:rsidR="003469EF" w:rsidRPr="00A969F2" w:rsidRDefault="003469EF" w:rsidP="003469EF">
      <w:pPr>
        <w:jc w:val="both"/>
        <w:rPr>
          <w:rFonts w:ascii="Aptos" w:hAnsi="Aptos" w:cstheme="minorHAnsi"/>
          <w:sz w:val="21"/>
          <w:szCs w:val="21"/>
        </w:rPr>
      </w:pPr>
    </w:p>
    <w:p w14:paraId="6FF4C941" w14:textId="77777777"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Use handwashing with soap and water where food-allergen contamination is possible; alcohol gel is not a reliable substitute for removing food proteins.</w:t>
      </w:r>
    </w:p>
    <w:p w14:paraId="1DEE1B6A" w14:textId="77777777"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Clean work and dining surfaces, use suitable utensils and separate allergen-controlled preparation where the risk assessment requires it.</w:t>
      </w:r>
    </w:p>
    <w:p w14:paraId="04CDA5A8" w14:textId="77777777"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Do not allow food sharing, and provide closer supervision for younger pupils or anyone whose additional needs affect safe eating.</w:t>
      </w:r>
    </w:p>
    <w:p w14:paraId="7E392BEB" w14:textId="77777777"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Check labels and ingredients every time, including after a product, recipe or supplier change.</w:t>
      </w:r>
    </w:p>
    <w:p w14:paraId="2A931E37" w14:textId="77777777"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Include animals, outdoor allergens, practical science, art, technology, cookery, fundraising, celebrations and externally supplied food in local risk assessments.</w:t>
      </w:r>
    </w:p>
    <w:p w14:paraId="40316266" w14:textId="77777777"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Provide latex-free or other suitable alternatives where a known allergy or occupational sensitisation requires them.</w:t>
      </w:r>
    </w:p>
    <w:p w14:paraId="69DC1E6F" w14:textId="3D99612A" w:rsidR="003469EF" w:rsidRPr="00A969F2" w:rsidRDefault="003469EF">
      <w:pPr>
        <w:pStyle w:val="ListParagraph"/>
        <w:numPr>
          <w:ilvl w:val="0"/>
          <w:numId w:val="15"/>
        </w:numPr>
        <w:jc w:val="both"/>
        <w:rPr>
          <w:rFonts w:ascii="Aptos" w:hAnsi="Aptos" w:cstheme="minorHAnsi"/>
          <w:sz w:val="21"/>
          <w:szCs w:val="21"/>
        </w:rPr>
      </w:pPr>
      <w:r w:rsidRPr="00A969F2">
        <w:rPr>
          <w:rFonts w:ascii="Aptos" w:hAnsi="Aptos" w:cstheme="minorHAnsi"/>
          <w:sz w:val="21"/>
          <w:szCs w:val="21"/>
        </w:rPr>
        <w:t>Keep medication quickly accessible rather than relying on avoidance alone.</w:t>
      </w:r>
    </w:p>
    <w:p w14:paraId="3C8869A8" w14:textId="77777777" w:rsidR="003469EF" w:rsidRPr="00A969F2" w:rsidRDefault="003469EF" w:rsidP="003469EF">
      <w:pPr>
        <w:jc w:val="both"/>
        <w:rPr>
          <w:rFonts w:ascii="Aptos" w:hAnsi="Aptos" w:cstheme="minorHAnsi"/>
          <w:sz w:val="21"/>
          <w:szCs w:val="21"/>
        </w:rPr>
      </w:pPr>
    </w:p>
    <w:p w14:paraId="584A29FF" w14:textId="7B032556" w:rsidR="003469EF" w:rsidRPr="00A969F2" w:rsidRDefault="003469EF" w:rsidP="003469EF">
      <w:pPr>
        <w:jc w:val="both"/>
        <w:rPr>
          <w:rFonts w:ascii="Aptos" w:hAnsi="Aptos" w:cstheme="minorHAnsi"/>
          <w:sz w:val="21"/>
          <w:szCs w:val="21"/>
        </w:rPr>
      </w:pPr>
      <w:r w:rsidRPr="00A969F2">
        <w:rPr>
          <w:rFonts w:ascii="Aptos" w:hAnsi="Aptos" w:cstheme="minorHAnsi"/>
          <w:sz w:val="21"/>
          <w:szCs w:val="21"/>
        </w:rPr>
        <w:t>The Trust does not generally describe academies as ‘allergen-free’. A targeted request not to bring a particular allergen may be used as one control where the risk assessment supports it, but it must never be presented as a guarantee.</w:t>
      </w:r>
    </w:p>
    <w:p w14:paraId="75B513F4" w14:textId="77777777" w:rsidR="00571DC7" w:rsidRPr="00A969F2" w:rsidRDefault="00571DC7" w:rsidP="00EA6F49">
      <w:pPr>
        <w:jc w:val="both"/>
        <w:rPr>
          <w:rFonts w:ascii="Aptos" w:hAnsi="Aptos" w:cstheme="minorHAnsi"/>
          <w:sz w:val="21"/>
          <w:szCs w:val="21"/>
        </w:rPr>
      </w:pPr>
    </w:p>
    <w:p w14:paraId="3ECB7EE3" w14:textId="03AC483F" w:rsidR="00571DC7" w:rsidRPr="00A969F2" w:rsidRDefault="00571DC7" w:rsidP="00EA6F49">
      <w:pPr>
        <w:pStyle w:val="Heading1"/>
        <w:jc w:val="both"/>
        <w:rPr>
          <w:rFonts w:ascii="Aptos" w:hAnsi="Aptos" w:cstheme="minorHAnsi"/>
          <w:bCs/>
          <w:i w:val="0"/>
          <w:sz w:val="21"/>
          <w:szCs w:val="21"/>
        </w:rPr>
      </w:pPr>
      <w:bookmarkStart w:id="18" w:name="_Toc236231853"/>
      <w:r w:rsidRPr="00A969F2">
        <w:rPr>
          <w:rFonts w:ascii="Aptos" w:hAnsi="Aptos" w:cstheme="minorHAnsi"/>
          <w:bCs/>
          <w:i w:val="0"/>
          <w:sz w:val="21"/>
          <w:szCs w:val="21"/>
        </w:rPr>
        <w:t>FOOD ALLERGY MANAGEMENT</w:t>
      </w:r>
      <w:bookmarkEnd w:id="18"/>
    </w:p>
    <w:p w14:paraId="475DCDF3" w14:textId="4C0CDF48" w:rsidR="003469EF" w:rsidRPr="00A969F2" w:rsidRDefault="003469EF" w:rsidP="006A6086">
      <w:pPr>
        <w:rPr>
          <w:rFonts w:ascii="Aptos" w:hAnsi="Aptos"/>
          <w:sz w:val="21"/>
          <w:szCs w:val="21"/>
        </w:rPr>
      </w:pPr>
      <w:r w:rsidRPr="00A969F2">
        <w:rPr>
          <w:rFonts w:ascii="Aptos" w:hAnsi="Aptos"/>
          <w:sz w:val="21"/>
          <w:szCs w:val="21"/>
        </w:rPr>
        <w:t>The academy and its catering provider must be able to explain what is in the food they serve. Written allergen information will be current, accurate and accessible at the point of service. Prepacked food for direct sale must carry a full ingredients list with the regulated allergens emphasised; non-prepacked food must be supported by clear allergen information and a reliable route for checking the recipe before service.</w:t>
      </w:r>
      <w:r w:rsidR="00260381" w:rsidRPr="00A969F2">
        <w:rPr>
          <w:rFonts w:ascii="Aptos" w:hAnsi="Aptos"/>
          <w:b/>
          <w:i/>
          <w:sz w:val="21"/>
          <w:szCs w:val="21"/>
        </w:rPr>
        <w:t xml:space="preserve"> In practice, academies will:</w:t>
      </w:r>
    </w:p>
    <w:p w14:paraId="5D4AC3A7" w14:textId="77777777" w:rsidR="003469EF" w:rsidRPr="00A969F2" w:rsidRDefault="003469EF" w:rsidP="00A969F2">
      <w:pPr>
        <w:pStyle w:val="ListParagraph"/>
        <w:numPr>
          <w:ilvl w:val="0"/>
          <w:numId w:val="22"/>
        </w:numPr>
        <w:rPr>
          <w:rFonts w:ascii="Aptos" w:hAnsi="Aptos"/>
          <w:b/>
          <w:i/>
          <w:sz w:val="21"/>
          <w:szCs w:val="21"/>
        </w:rPr>
      </w:pPr>
      <w:r w:rsidRPr="00A969F2">
        <w:rPr>
          <w:rFonts w:ascii="Aptos" w:hAnsi="Aptos"/>
          <w:sz w:val="21"/>
          <w:szCs w:val="21"/>
        </w:rPr>
        <w:t>Use at least two reliable checks when matching a pupil to the meal prepared for them. A single badge, wristband, lanyard or staff member’s memory is not enough.</w:t>
      </w:r>
    </w:p>
    <w:p w14:paraId="29FF3474" w14:textId="77777777" w:rsidR="003469EF" w:rsidRPr="00A969F2" w:rsidRDefault="003469EF" w:rsidP="00A969F2">
      <w:pPr>
        <w:pStyle w:val="ListParagraph"/>
        <w:numPr>
          <w:ilvl w:val="0"/>
          <w:numId w:val="22"/>
        </w:numPr>
        <w:rPr>
          <w:rFonts w:ascii="Aptos" w:hAnsi="Aptos"/>
          <w:b/>
          <w:i/>
          <w:sz w:val="21"/>
          <w:szCs w:val="21"/>
        </w:rPr>
      </w:pPr>
      <w:r w:rsidRPr="00A969F2">
        <w:rPr>
          <w:rFonts w:ascii="Aptos" w:hAnsi="Aptos"/>
          <w:sz w:val="21"/>
          <w:szCs w:val="21"/>
        </w:rPr>
        <w:t>Do not serve a substitute ingredient or changed recipe until its allergen status has been checked and the change communicated to the relevant staff and pupil.</w:t>
      </w:r>
    </w:p>
    <w:p w14:paraId="2DC93B88" w14:textId="77777777" w:rsidR="003469EF" w:rsidRPr="00A969F2" w:rsidRDefault="003469EF" w:rsidP="00A969F2">
      <w:pPr>
        <w:pStyle w:val="ListParagraph"/>
        <w:numPr>
          <w:ilvl w:val="0"/>
          <w:numId w:val="22"/>
        </w:numPr>
        <w:rPr>
          <w:rFonts w:ascii="Aptos" w:hAnsi="Aptos"/>
          <w:b/>
          <w:i/>
          <w:sz w:val="21"/>
          <w:szCs w:val="21"/>
        </w:rPr>
      </w:pPr>
      <w:r w:rsidRPr="00A969F2">
        <w:rPr>
          <w:rFonts w:ascii="Aptos" w:hAnsi="Aptos"/>
          <w:sz w:val="21"/>
          <w:szCs w:val="21"/>
        </w:rPr>
        <w:t>Maintain controls for delivery, storage, preparation, cleaning, utensils, display and service so that cross-contact is reduced as far as reasonably practicable.</w:t>
      </w:r>
    </w:p>
    <w:p w14:paraId="1A3BA9C6" w14:textId="77777777" w:rsidR="003469EF" w:rsidRPr="00A969F2" w:rsidRDefault="003469EF" w:rsidP="00A969F2">
      <w:pPr>
        <w:pStyle w:val="ListParagraph"/>
        <w:numPr>
          <w:ilvl w:val="0"/>
          <w:numId w:val="22"/>
        </w:numPr>
        <w:rPr>
          <w:rFonts w:ascii="Aptos" w:hAnsi="Aptos"/>
          <w:b/>
          <w:i/>
          <w:sz w:val="21"/>
          <w:szCs w:val="21"/>
        </w:rPr>
      </w:pPr>
      <w:r w:rsidRPr="00A969F2">
        <w:rPr>
          <w:rFonts w:ascii="Aptos" w:hAnsi="Aptos"/>
          <w:sz w:val="21"/>
          <w:szCs w:val="21"/>
        </w:rPr>
        <w:t>Include breakfast clubs, after-school provision, packed lunches, snacks, tuck shops, celebrations, PTA events, curriculum cookery and externally supplied food.</w:t>
      </w:r>
    </w:p>
    <w:p w14:paraId="22615DA5" w14:textId="77777777" w:rsidR="003469EF" w:rsidRPr="00A969F2" w:rsidRDefault="003469EF" w:rsidP="00A969F2">
      <w:pPr>
        <w:pStyle w:val="ListParagraph"/>
        <w:numPr>
          <w:ilvl w:val="0"/>
          <w:numId w:val="22"/>
        </w:numPr>
        <w:rPr>
          <w:rFonts w:ascii="Aptos" w:hAnsi="Aptos"/>
          <w:b/>
          <w:i/>
          <w:sz w:val="21"/>
          <w:szCs w:val="21"/>
        </w:rPr>
      </w:pPr>
      <w:r w:rsidRPr="00A969F2">
        <w:rPr>
          <w:rFonts w:ascii="Aptos" w:hAnsi="Aptos"/>
          <w:sz w:val="21"/>
          <w:szCs w:val="21"/>
        </w:rPr>
        <w:t>Make reasonable adjustments so that an eligible pupil can access a suitable school meal; allergy must not become a practical barrier to free school meal provision.</w:t>
      </w:r>
    </w:p>
    <w:p w14:paraId="0A44B04D" w14:textId="476254F0" w:rsidR="003469EF" w:rsidRPr="00A969F2" w:rsidRDefault="003469EF" w:rsidP="00A969F2">
      <w:pPr>
        <w:pStyle w:val="ListParagraph"/>
        <w:numPr>
          <w:ilvl w:val="0"/>
          <w:numId w:val="22"/>
        </w:numPr>
        <w:rPr>
          <w:rFonts w:ascii="Aptos" w:hAnsi="Aptos"/>
          <w:sz w:val="21"/>
          <w:szCs w:val="21"/>
        </w:rPr>
      </w:pPr>
      <w:r w:rsidRPr="00A969F2">
        <w:rPr>
          <w:rFonts w:ascii="Aptos" w:hAnsi="Aptos"/>
          <w:sz w:val="21"/>
          <w:szCs w:val="21"/>
        </w:rPr>
        <w:t>Provide safe alternatives where needed and avoid routine food sharing.</w:t>
      </w:r>
    </w:p>
    <w:p w14:paraId="082C358B" w14:textId="77777777" w:rsidR="003469EF" w:rsidRPr="00A969F2" w:rsidRDefault="003469EF" w:rsidP="006A6086">
      <w:pPr>
        <w:rPr>
          <w:rFonts w:ascii="Aptos" w:hAnsi="Aptos"/>
          <w:sz w:val="21"/>
          <w:szCs w:val="21"/>
        </w:rPr>
      </w:pPr>
    </w:p>
    <w:p w14:paraId="230ED87C" w14:textId="77777777" w:rsidR="003469EF" w:rsidRPr="00A969F2" w:rsidRDefault="003469EF" w:rsidP="006A6086">
      <w:pPr>
        <w:rPr>
          <w:rFonts w:ascii="Aptos" w:hAnsi="Aptos"/>
          <w:sz w:val="21"/>
          <w:szCs w:val="21"/>
        </w:rPr>
      </w:pPr>
      <w:r w:rsidRPr="00A969F2">
        <w:rPr>
          <w:rFonts w:ascii="Aptos" w:hAnsi="Aptos"/>
          <w:sz w:val="21"/>
          <w:szCs w:val="21"/>
        </w:rPr>
        <w:t>The catering provider is responsible for lawful allergen information and a written food-safety system covering purchasing, recipes, substitutions, preparation, service and cross-contact. Catering staff must cooperate with the academy’s identification arrangements and report any mistake or uncertainty immediately.</w:t>
      </w:r>
    </w:p>
    <w:p w14:paraId="0B93CF5D" w14:textId="77777777" w:rsidR="003469EF" w:rsidRPr="00A969F2" w:rsidRDefault="003469EF" w:rsidP="006A6086">
      <w:pPr>
        <w:rPr>
          <w:rFonts w:ascii="Aptos" w:hAnsi="Aptos"/>
          <w:sz w:val="21"/>
          <w:szCs w:val="21"/>
        </w:rPr>
      </w:pPr>
    </w:p>
    <w:p w14:paraId="12FFCA44" w14:textId="4086CCBF" w:rsidR="00571DC7" w:rsidRPr="00A969F2" w:rsidRDefault="003469EF" w:rsidP="006A6086">
      <w:pPr>
        <w:rPr>
          <w:rFonts w:ascii="Aptos" w:hAnsi="Aptos"/>
          <w:b/>
          <w:i/>
          <w:sz w:val="21"/>
          <w:szCs w:val="21"/>
        </w:rPr>
      </w:pPr>
      <w:r w:rsidRPr="00A969F2">
        <w:rPr>
          <w:rFonts w:ascii="Aptos" w:hAnsi="Aptos"/>
          <w:sz w:val="21"/>
          <w:szCs w:val="21"/>
        </w:rPr>
        <w:lastRenderedPageBreak/>
        <w:t>If food may be unsafe because allergen information is wrong or a control has failed, service will stop. The food business operator will follow its withdrawal or recall procedure and make any required notification to the relevant food authority. The academy will also treat the event as an incident or near miss under this policy.</w:t>
      </w:r>
    </w:p>
    <w:p w14:paraId="0BAD737D" w14:textId="77777777" w:rsidR="00F9253B" w:rsidRPr="00A969F2" w:rsidRDefault="00F9253B" w:rsidP="00F9253B">
      <w:pPr>
        <w:rPr>
          <w:sz w:val="22"/>
          <w:szCs w:val="22"/>
        </w:rPr>
      </w:pPr>
    </w:p>
    <w:p w14:paraId="428E5543" w14:textId="39AEFD06" w:rsidR="00571DC7" w:rsidRPr="00A969F2" w:rsidRDefault="00571DC7" w:rsidP="00EA6F49">
      <w:pPr>
        <w:pStyle w:val="Heading1"/>
        <w:jc w:val="both"/>
        <w:rPr>
          <w:rFonts w:ascii="Aptos" w:hAnsi="Aptos" w:cstheme="minorHAnsi"/>
          <w:bCs/>
          <w:i w:val="0"/>
          <w:sz w:val="21"/>
          <w:szCs w:val="21"/>
        </w:rPr>
      </w:pPr>
      <w:bookmarkStart w:id="19" w:name="_Toc236231854"/>
      <w:r w:rsidRPr="00A969F2">
        <w:rPr>
          <w:rFonts w:ascii="Aptos" w:hAnsi="Aptos" w:cstheme="minorHAnsi"/>
          <w:bCs/>
          <w:i w:val="0"/>
          <w:sz w:val="21"/>
          <w:szCs w:val="21"/>
        </w:rPr>
        <w:t>IDENTIFICATION OF INDIVIDUALS WITH ALLERGIES</w:t>
      </w:r>
      <w:bookmarkEnd w:id="19"/>
    </w:p>
    <w:p w14:paraId="48F4919E" w14:textId="77777777" w:rsidR="00F9253B" w:rsidRDefault="00F9253B" w:rsidP="00F9253B">
      <w:pPr>
        <w:jc w:val="both"/>
        <w:rPr>
          <w:rFonts w:ascii="Aptos" w:hAnsi="Aptos" w:cstheme="minorHAnsi"/>
          <w:sz w:val="21"/>
          <w:szCs w:val="21"/>
        </w:rPr>
      </w:pPr>
      <w:r w:rsidRPr="00A969F2">
        <w:rPr>
          <w:rFonts w:ascii="Aptos" w:hAnsi="Aptos" w:cstheme="minorHAnsi"/>
          <w:sz w:val="21"/>
          <w:szCs w:val="21"/>
        </w:rPr>
        <w:t>Academies will ask about allergies at admission and give families a clear route for reporting changes. Information may also come from the pupil, a previous setting or a healthcare professional. Where there is credible evidence of risk but details are still being confirmed, proportionate interim controls will be used rather than waiting passively for a formal diagnosis.</w:t>
      </w:r>
    </w:p>
    <w:p w14:paraId="04A64373" w14:textId="77777777" w:rsidR="00A969F2" w:rsidRPr="00A969F2" w:rsidRDefault="00A969F2" w:rsidP="00F9253B">
      <w:pPr>
        <w:jc w:val="both"/>
        <w:rPr>
          <w:rFonts w:ascii="Aptos" w:hAnsi="Aptos" w:cstheme="minorHAnsi"/>
          <w:sz w:val="21"/>
          <w:szCs w:val="21"/>
        </w:rPr>
      </w:pPr>
    </w:p>
    <w:p w14:paraId="082FA3A4" w14:textId="3634B29A" w:rsidR="00F9253B" w:rsidRPr="00A969F2" w:rsidRDefault="00F9253B" w:rsidP="00F9253B">
      <w:pPr>
        <w:jc w:val="both"/>
        <w:rPr>
          <w:rFonts w:ascii="Aptos" w:hAnsi="Aptos" w:cstheme="minorHAnsi"/>
          <w:sz w:val="21"/>
          <w:szCs w:val="21"/>
        </w:rPr>
      </w:pPr>
      <w:r w:rsidRPr="00A969F2">
        <w:rPr>
          <w:rFonts w:ascii="Aptos" w:hAnsi="Aptos" w:cstheme="minorHAnsi"/>
          <w:sz w:val="21"/>
          <w:szCs w:val="21"/>
        </w:rPr>
        <w:t>The Allergy Safety Lead will maintain a confidential register recording:</w:t>
      </w:r>
    </w:p>
    <w:p w14:paraId="0DB14275" w14:textId="77777777" w:rsidR="00F9253B" w:rsidRPr="00A969F2" w:rsidRDefault="00F9253B">
      <w:pPr>
        <w:pStyle w:val="ListParagraph"/>
        <w:numPr>
          <w:ilvl w:val="0"/>
          <w:numId w:val="16"/>
        </w:numPr>
        <w:jc w:val="both"/>
        <w:rPr>
          <w:rFonts w:ascii="Aptos" w:hAnsi="Aptos" w:cstheme="minorHAnsi"/>
          <w:sz w:val="21"/>
          <w:szCs w:val="21"/>
        </w:rPr>
      </w:pPr>
      <w:r w:rsidRPr="00A969F2">
        <w:rPr>
          <w:rFonts w:ascii="Aptos" w:hAnsi="Aptos" w:cstheme="minorHAnsi"/>
          <w:sz w:val="21"/>
          <w:szCs w:val="21"/>
        </w:rPr>
        <w:t>the person’s name and, for pupils, a current photograph where this supports safe identification;</w:t>
      </w:r>
    </w:p>
    <w:p w14:paraId="24CADB3B" w14:textId="77777777" w:rsidR="00F9253B" w:rsidRPr="00A969F2" w:rsidRDefault="00F9253B">
      <w:pPr>
        <w:pStyle w:val="ListParagraph"/>
        <w:numPr>
          <w:ilvl w:val="0"/>
          <w:numId w:val="16"/>
        </w:numPr>
        <w:jc w:val="both"/>
        <w:rPr>
          <w:rFonts w:ascii="Aptos" w:hAnsi="Aptos" w:cstheme="minorHAnsi"/>
          <w:sz w:val="21"/>
          <w:szCs w:val="21"/>
        </w:rPr>
      </w:pPr>
      <w:r w:rsidRPr="00A969F2">
        <w:rPr>
          <w:rFonts w:ascii="Aptos" w:hAnsi="Aptos" w:cstheme="minorHAnsi"/>
          <w:sz w:val="21"/>
          <w:szCs w:val="21"/>
        </w:rPr>
        <w:t>known allergens and whether there is a risk of anaphylaxis;</w:t>
      </w:r>
    </w:p>
    <w:p w14:paraId="43214EC5" w14:textId="77777777" w:rsidR="00F9253B" w:rsidRPr="00A969F2" w:rsidRDefault="00F9253B">
      <w:pPr>
        <w:pStyle w:val="ListParagraph"/>
        <w:numPr>
          <w:ilvl w:val="0"/>
          <w:numId w:val="16"/>
        </w:numPr>
        <w:jc w:val="both"/>
        <w:rPr>
          <w:rFonts w:ascii="Aptos" w:hAnsi="Aptos" w:cstheme="minorHAnsi"/>
          <w:sz w:val="21"/>
          <w:szCs w:val="21"/>
        </w:rPr>
      </w:pPr>
      <w:r w:rsidRPr="00A969F2">
        <w:rPr>
          <w:rFonts w:ascii="Aptos" w:hAnsi="Aptos" w:cstheme="minorHAnsi"/>
          <w:sz w:val="21"/>
          <w:szCs w:val="21"/>
        </w:rPr>
        <w:t>prescribed medication, device type and dose;</w:t>
      </w:r>
    </w:p>
    <w:p w14:paraId="12B5E547" w14:textId="77777777" w:rsidR="00F9253B" w:rsidRPr="00A969F2" w:rsidRDefault="00F9253B">
      <w:pPr>
        <w:pStyle w:val="ListParagraph"/>
        <w:numPr>
          <w:ilvl w:val="0"/>
          <w:numId w:val="16"/>
        </w:numPr>
        <w:jc w:val="both"/>
        <w:rPr>
          <w:rFonts w:ascii="Aptos" w:hAnsi="Aptos" w:cstheme="minorHAnsi"/>
          <w:sz w:val="21"/>
          <w:szCs w:val="21"/>
        </w:rPr>
      </w:pPr>
      <w:r w:rsidRPr="00A969F2">
        <w:rPr>
          <w:rFonts w:ascii="Aptos" w:hAnsi="Aptos" w:cstheme="minorHAnsi"/>
          <w:sz w:val="21"/>
          <w:szCs w:val="21"/>
        </w:rPr>
        <w:t>the location of medication and any self-carry arrangement;</w:t>
      </w:r>
    </w:p>
    <w:p w14:paraId="6F8995B2" w14:textId="77777777" w:rsidR="00F9253B" w:rsidRPr="00A969F2" w:rsidRDefault="00F9253B">
      <w:pPr>
        <w:pStyle w:val="ListParagraph"/>
        <w:numPr>
          <w:ilvl w:val="0"/>
          <w:numId w:val="16"/>
        </w:numPr>
        <w:jc w:val="both"/>
        <w:rPr>
          <w:rFonts w:ascii="Aptos" w:hAnsi="Aptos" w:cstheme="minorHAnsi"/>
          <w:sz w:val="21"/>
          <w:szCs w:val="21"/>
        </w:rPr>
      </w:pPr>
      <w:r w:rsidRPr="00A969F2">
        <w:rPr>
          <w:rFonts w:ascii="Aptos" w:hAnsi="Aptos" w:cstheme="minorHAnsi"/>
          <w:sz w:val="21"/>
          <w:szCs w:val="21"/>
        </w:rPr>
        <w:t>IHP and clinical Action Plan status;</w:t>
      </w:r>
    </w:p>
    <w:p w14:paraId="73E40572" w14:textId="243710BB" w:rsidR="00F9253B" w:rsidRPr="00A969F2" w:rsidRDefault="00F9253B">
      <w:pPr>
        <w:pStyle w:val="ListParagraph"/>
        <w:numPr>
          <w:ilvl w:val="0"/>
          <w:numId w:val="16"/>
        </w:numPr>
        <w:jc w:val="both"/>
        <w:rPr>
          <w:rFonts w:ascii="Aptos" w:hAnsi="Aptos" w:cstheme="minorHAnsi"/>
          <w:sz w:val="21"/>
          <w:szCs w:val="21"/>
        </w:rPr>
      </w:pPr>
      <w:r w:rsidRPr="00A969F2">
        <w:rPr>
          <w:rFonts w:ascii="Aptos" w:hAnsi="Aptos" w:cstheme="minorHAnsi"/>
          <w:sz w:val="21"/>
          <w:szCs w:val="21"/>
        </w:rPr>
        <w:t>key adjustments, emergency contacts and review dates.</w:t>
      </w:r>
    </w:p>
    <w:p w14:paraId="0DB1DF6D" w14:textId="77777777" w:rsidR="00F9253B" w:rsidRPr="00A969F2" w:rsidRDefault="00F9253B" w:rsidP="00F9253B">
      <w:pPr>
        <w:jc w:val="both"/>
        <w:rPr>
          <w:rFonts w:ascii="Aptos" w:hAnsi="Aptos" w:cstheme="minorHAnsi"/>
          <w:sz w:val="21"/>
          <w:szCs w:val="21"/>
        </w:rPr>
      </w:pPr>
    </w:p>
    <w:p w14:paraId="7BD5198F" w14:textId="77777777" w:rsidR="00F9253B" w:rsidRPr="00A969F2" w:rsidRDefault="00F9253B" w:rsidP="00F9253B">
      <w:pPr>
        <w:jc w:val="both"/>
        <w:rPr>
          <w:rFonts w:ascii="Aptos" w:hAnsi="Aptos" w:cstheme="minorHAnsi"/>
          <w:sz w:val="21"/>
          <w:szCs w:val="21"/>
        </w:rPr>
      </w:pPr>
      <w:r w:rsidRPr="00A969F2">
        <w:rPr>
          <w:rFonts w:ascii="Aptos" w:hAnsi="Aptos" w:cstheme="minorHAnsi"/>
          <w:sz w:val="21"/>
          <w:szCs w:val="21"/>
        </w:rPr>
        <w:t>Parents and carers are expected to provide accurate information, current clinical Action Plans and in-date prescribed medication, and to tell the academy when advice or prescriptions change. Pupils will be encouraged to describe symptoms, avoid food sharing and tell an adult immediately if they feel unwell. Self-management is supported, but it does not transfer the academy’s responsibility to the pupil.</w:t>
      </w:r>
    </w:p>
    <w:p w14:paraId="39426F4C" w14:textId="77777777" w:rsidR="00F9253B" w:rsidRPr="00A969F2" w:rsidRDefault="00F9253B" w:rsidP="00F9253B">
      <w:pPr>
        <w:jc w:val="both"/>
        <w:rPr>
          <w:rFonts w:ascii="Aptos" w:hAnsi="Aptos" w:cstheme="minorHAnsi"/>
          <w:sz w:val="21"/>
          <w:szCs w:val="21"/>
        </w:rPr>
      </w:pPr>
    </w:p>
    <w:p w14:paraId="78B27378" w14:textId="11552A03" w:rsidR="00EA6F49" w:rsidRPr="00A969F2" w:rsidRDefault="00F9253B" w:rsidP="00F9253B">
      <w:pPr>
        <w:jc w:val="both"/>
        <w:rPr>
          <w:rFonts w:ascii="Aptos" w:hAnsi="Aptos" w:cstheme="minorHAnsi"/>
          <w:sz w:val="21"/>
          <w:szCs w:val="21"/>
        </w:rPr>
      </w:pPr>
      <w:r w:rsidRPr="00A969F2">
        <w:rPr>
          <w:rFonts w:ascii="Aptos" w:hAnsi="Aptos" w:cstheme="minorHAnsi"/>
          <w:sz w:val="21"/>
          <w:szCs w:val="21"/>
        </w:rPr>
        <w:t>Reasonable steps will also be taken to support staff, regular volunteers, contractors and visitors with disclosed allergies. They will receive information appropriate to their role, and activities involving food, animals, latex or other relevant materials will be risk-assessed where necessary.</w:t>
      </w:r>
    </w:p>
    <w:p w14:paraId="2417FAAD" w14:textId="77777777" w:rsidR="00EA6F49" w:rsidRPr="00A969F2" w:rsidRDefault="00EA6F49" w:rsidP="00EA6F49">
      <w:pPr>
        <w:jc w:val="both"/>
        <w:rPr>
          <w:rFonts w:ascii="Aptos" w:hAnsi="Aptos" w:cstheme="minorHAnsi"/>
          <w:sz w:val="21"/>
          <w:szCs w:val="21"/>
        </w:rPr>
      </w:pPr>
    </w:p>
    <w:p w14:paraId="720F160E" w14:textId="344770DE" w:rsidR="00571DC7" w:rsidRPr="00A969F2" w:rsidRDefault="00571DC7" w:rsidP="00EA6F49">
      <w:pPr>
        <w:pStyle w:val="Heading1"/>
        <w:jc w:val="both"/>
        <w:rPr>
          <w:rFonts w:ascii="Aptos" w:hAnsi="Aptos" w:cstheme="minorHAnsi"/>
          <w:bCs/>
          <w:i w:val="0"/>
          <w:sz w:val="21"/>
          <w:szCs w:val="21"/>
        </w:rPr>
      </w:pPr>
      <w:bookmarkStart w:id="20" w:name="_Toc236231855"/>
      <w:r w:rsidRPr="00A969F2">
        <w:rPr>
          <w:rFonts w:ascii="Aptos" w:hAnsi="Aptos" w:cstheme="minorHAnsi"/>
          <w:bCs/>
          <w:i w:val="0"/>
          <w:sz w:val="21"/>
          <w:szCs w:val="21"/>
        </w:rPr>
        <w:t>INDIVIDUAL HEALTHCARE PLANS (IHP</w:t>
      </w:r>
      <w:r w:rsidR="005033FB" w:rsidRPr="00A969F2">
        <w:rPr>
          <w:rFonts w:ascii="Aptos" w:hAnsi="Aptos" w:cstheme="minorHAnsi"/>
          <w:bCs/>
          <w:i w:val="0"/>
          <w:sz w:val="21"/>
          <w:szCs w:val="21"/>
        </w:rPr>
        <w:t>s</w:t>
      </w:r>
      <w:r w:rsidRPr="00A969F2">
        <w:rPr>
          <w:rFonts w:ascii="Aptos" w:hAnsi="Aptos" w:cstheme="minorHAnsi"/>
          <w:bCs/>
          <w:i w:val="0"/>
          <w:sz w:val="21"/>
          <w:szCs w:val="21"/>
        </w:rPr>
        <w:t>)</w:t>
      </w:r>
      <w:bookmarkEnd w:id="20"/>
    </w:p>
    <w:p w14:paraId="4B1DEC63" w14:textId="77777777" w:rsidR="00F9253B" w:rsidRPr="00A969F2" w:rsidRDefault="00F9253B" w:rsidP="006A6086">
      <w:pPr>
        <w:rPr>
          <w:rFonts w:ascii="Aptos" w:hAnsi="Aptos"/>
          <w:sz w:val="21"/>
          <w:szCs w:val="21"/>
        </w:rPr>
      </w:pPr>
      <w:r w:rsidRPr="00A969F2">
        <w:rPr>
          <w:rFonts w:ascii="Aptos" w:hAnsi="Aptos"/>
          <w:sz w:val="21"/>
          <w:szCs w:val="21"/>
        </w:rPr>
        <w:t>An IHP is needed where an allergy has a functional impact, creates a risk of harm and requires arrangements that are additional to, or different from, the academy’s usual provision. Mild seasonal allergy managed through ordinary arrangements may not meet that threshold.</w:t>
      </w:r>
    </w:p>
    <w:p w14:paraId="56027385" w14:textId="77777777" w:rsidR="00F9253B" w:rsidRPr="00A969F2" w:rsidRDefault="00F9253B" w:rsidP="006A6086">
      <w:pPr>
        <w:rPr>
          <w:rFonts w:ascii="Aptos" w:hAnsi="Aptos"/>
          <w:sz w:val="21"/>
          <w:szCs w:val="21"/>
        </w:rPr>
      </w:pPr>
    </w:p>
    <w:p w14:paraId="3716A230" w14:textId="77777777" w:rsidR="00F9253B" w:rsidRPr="00A969F2" w:rsidRDefault="00F9253B" w:rsidP="006A6086">
      <w:pPr>
        <w:rPr>
          <w:rFonts w:ascii="Aptos" w:hAnsi="Aptos"/>
          <w:sz w:val="21"/>
          <w:szCs w:val="21"/>
        </w:rPr>
      </w:pPr>
      <w:r w:rsidRPr="00A969F2">
        <w:rPr>
          <w:rFonts w:ascii="Aptos" w:hAnsi="Aptos"/>
          <w:sz w:val="21"/>
          <w:szCs w:val="21"/>
        </w:rPr>
        <w:t>The academy is responsible for the IHP because it is an operational document. It will be developed with the pupil and parents or carers and, where needed, informed by healthcare advice. The IHP must not replace, edit or paraphrase a clinical Allergy or Asthma Action Plan. The current plan will be attached and followed directly.</w:t>
      </w:r>
    </w:p>
    <w:p w14:paraId="7A58E25A" w14:textId="77777777" w:rsidR="00F9253B" w:rsidRPr="00A969F2" w:rsidRDefault="00F9253B" w:rsidP="006A6086">
      <w:pPr>
        <w:rPr>
          <w:rFonts w:ascii="Aptos" w:hAnsi="Aptos"/>
          <w:sz w:val="21"/>
          <w:szCs w:val="21"/>
        </w:rPr>
      </w:pPr>
    </w:p>
    <w:p w14:paraId="2D24DAF6" w14:textId="24DEA98B" w:rsidR="00F9253B" w:rsidRPr="00A969F2" w:rsidRDefault="00F9253B" w:rsidP="006A6086">
      <w:pPr>
        <w:rPr>
          <w:rFonts w:ascii="Aptos" w:hAnsi="Aptos"/>
          <w:sz w:val="21"/>
          <w:szCs w:val="21"/>
        </w:rPr>
      </w:pPr>
      <w:r w:rsidRPr="00A969F2">
        <w:rPr>
          <w:rFonts w:ascii="Aptos" w:hAnsi="Aptos"/>
          <w:sz w:val="21"/>
          <w:szCs w:val="21"/>
        </w:rPr>
        <w:t>An IHP will normally cover:</w:t>
      </w:r>
    </w:p>
    <w:p w14:paraId="743E8F11"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the allergy, known triggers, usual presentation and whether the pupil can recognise and report symptoms;</w:t>
      </w:r>
    </w:p>
    <w:p w14:paraId="2B5A0B37"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the effect on education, attendance, social participation and emotional wellbeing;</w:t>
      </w:r>
    </w:p>
    <w:p w14:paraId="4E39A488"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day-to-day adjustments for food, curriculum, animals, latex, cleaning products, clubs and wraparound provision;</w:t>
      </w:r>
    </w:p>
    <w:p w14:paraId="168323F2"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who needs to know and how information will be shared;</w:t>
      </w:r>
    </w:p>
    <w:p w14:paraId="3B17D462"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the pupil’s role in self-management and the location of both prescribed adrenaline devices;</w:t>
      </w:r>
    </w:p>
    <w:p w14:paraId="0EB2A3DF"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arrangements for meals, transport, trips, residential visits and transition;</w:t>
      </w:r>
    </w:p>
    <w:p w14:paraId="229C36E8" w14:textId="77777777" w:rsidR="00F9253B" w:rsidRPr="00A969F2" w:rsidRDefault="00F9253B" w:rsidP="00A969F2">
      <w:pPr>
        <w:pStyle w:val="ListParagraph"/>
        <w:numPr>
          <w:ilvl w:val="0"/>
          <w:numId w:val="23"/>
        </w:numPr>
        <w:rPr>
          <w:rFonts w:ascii="Aptos" w:hAnsi="Aptos"/>
          <w:b/>
          <w:i/>
          <w:sz w:val="21"/>
          <w:szCs w:val="21"/>
        </w:rPr>
      </w:pPr>
      <w:r w:rsidRPr="00A969F2">
        <w:rPr>
          <w:rFonts w:ascii="Aptos" w:hAnsi="Aptos"/>
          <w:sz w:val="21"/>
          <w:szCs w:val="21"/>
        </w:rPr>
        <w:t>the emergency response, linked directly to the current clinical Action Plan; and</w:t>
      </w:r>
    </w:p>
    <w:p w14:paraId="6E2EE0E8" w14:textId="60D69197" w:rsidR="00F9253B" w:rsidRPr="00A969F2" w:rsidRDefault="00F9253B" w:rsidP="00A969F2">
      <w:pPr>
        <w:pStyle w:val="ListParagraph"/>
        <w:numPr>
          <w:ilvl w:val="0"/>
          <w:numId w:val="23"/>
        </w:numPr>
        <w:rPr>
          <w:rFonts w:ascii="Aptos" w:hAnsi="Aptos"/>
          <w:sz w:val="21"/>
          <w:szCs w:val="21"/>
        </w:rPr>
      </w:pPr>
      <w:r w:rsidRPr="00A969F2">
        <w:rPr>
          <w:rFonts w:ascii="Aptos" w:hAnsi="Aptos"/>
          <w:sz w:val="21"/>
          <w:szCs w:val="21"/>
        </w:rPr>
        <w:t>review triggers, emergency contacts and any consent needed for planned administration arrangements.</w:t>
      </w:r>
    </w:p>
    <w:p w14:paraId="17771CFE" w14:textId="77777777" w:rsidR="00F9253B" w:rsidRPr="00A969F2" w:rsidRDefault="00F9253B" w:rsidP="006A6086">
      <w:pPr>
        <w:rPr>
          <w:rFonts w:ascii="Aptos" w:hAnsi="Aptos"/>
          <w:sz w:val="21"/>
          <w:szCs w:val="21"/>
        </w:rPr>
      </w:pPr>
    </w:p>
    <w:p w14:paraId="3593E52F" w14:textId="4FA007BA" w:rsidR="00571DC7" w:rsidRPr="00A969F2" w:rsidRDefault="00F9253B" w:rsidP="006A6086">
      <w:pPr>
        <w:rPr>
          <w:rFonts w:ascii="Aptos" w:hAnsi="Aptos"/>
          <w:b/>
          <w:i/>
          <w:sz w:val="21"/>
          <w:szCs w:val="21"/>
        </w:rPr>
      </w:pPr>
      <w:r w:rsidRPr="00A969F2">
        <w:rPr>
          <w:rFonts w:ascii="Aptos" w:hAnsi="Aptos"/>
          <w:sz w:val="21"/>
          <w:szCs w:val="21"/>
        </w:rPr>
        <w:t>IHPs will be reviewed at least annually and sooner after new clinical advice, a prescription change, a serious incident or near miss, a material change in school routine, or transition to a new class or setting.</w:t>
      </w:r>
    </w:p>
    <w:p w14:paraId="5562196F" w14:textId="77777777" w:rsidR="00F9253B" w:rsidRPr="00A969F2" w:rsidRDefault="00F9253B" w:rsidP="006A6086">
      <w:pPr>
        <w:rPr>
          <w:rFonts w:ascii="Aptos" w:hAnsi="Aptos"/>
          <w:sz w:val="21"/>
          <w:szCs w:val="21"/>
        </w:rPr>
      </w:pPr>
    </w:p>
    <w:p w14:paraId="05CC177E" w14:textId="3EBAA344" w:rsidR="00571DC7" w:rsidRPr="00A969F2" w:rsidRDefault="00571DC7" w:rsidP="00EA6F49">
      <w:pPr>
        <w:pStyle w:val="Heading1"/>
        <w:jc w:val="both"/>
        <w:rPr>
          <w:rFonts w:ascii="Aptos" w:hAnsi="Aptos" w:cstheme="minorHAnsi"/>
          <w:bCs/>
          <w:i w:val="0"/>
          <w:sz w:val="21"/>
          <w:szCs w:val="21"/>
        </w:rPr>
      </w:pPr>
      <w:bookmarkStart w:id="21" w:name="_Toc236231856"/>
      <w:r w:rsidRPr="00A969F2">
        <w:rPr>
          <w:rFonts w:ascii="Aptos" w:hAnsi="Aptos" w:cstheme="minorHAnsi"/>
          <w:bCs/>
          <w:i w:val="0"/>
          <w:sz w:val="21"/>
          <w:szCs w:val="21"/>
        </w:rPr>
        <w:t>PRESCRIBED MEDICATION</w:t>
      </w:r>
      <w:bookmarkEnd w:id="21"/>
    </w:p>
    <w:p w14:paraId="53317AF8" w14:textId="77777777" w:rsidR="00F9253B" w:rsidRPr="00A969F2" w:rsidRDefault="00F9253B" w:rsidP="00F9253B">
      <w:pPr>
        <w:jc w:val="both"/>
        <w:rPr>
          <w:rFonts w:ascii="Aptos" w:hAnsi="Aptos" w:cstheme="minorHAnsi"/>
          <w:sz w:val="21"/>
          <w:szCs w:val="21"/>
        </w:rPr>
      </w:pPr>
      <w:r w:rsidRPr="00A969F2">
        <w:rPr>
          <w:rFonts w:ascii="Aptos" w:hAnsi="Aptos" w:cstheme="minorHAnsi"/>
          <w:sz w:val="21"/>
          <w:szCs w:val="21"/>
        </w:rPr>
        <w:t xml:space="preserve">A pupil prescribed adrenaline must have rapid access to both prescribed devices throughout the school day, including lessons, break, lunch, PE, clubs, trips and school-arranged transport. Where agreed in the IHP, a sufficiently mature pupil </w:t>
      </w:r>
      <w:r w:rsidRPr="00A969F2">
        <w:rPr>
          <w:rFonts w:ascii="Aptos" w:hAnsi="Aptos" w:cstheme="minorHAnsi"/>
          <w:sz w:val="21"/>
          <w:szCs w:val="21"/>
        </w:rPr>
        <w:lastRenderedPageBreak/>
        <w:t>may carry their own devices. The academy will still provide adult oversight and will not assume that self-carrying removes the need for support.</w:t>
      </w:r>
    </w:p>
    <w:p w14:paraId="2C476452" w14:textId="77777777" w:rsidR="00F9253B" w:rsidRPr="00A969F2" w:rsidRDefault="00F9253B" w:rsidP="00F9253B">
      <w:pPr>
        <w:jc w:val="both"/>
        <w:rPr>
          <w:rFonts w:ascii="Aptos" w:hAnsi="Aptos" w:cstheme="minorHAnsi"/>
          <w:sz w:val="21"/>
          <w:szCs w:val="21"/>
        </w:rPr>
      </w:pPr>
    </w:p>
    <w:p w14:paraId="49E06AAA" w14:textId="77777777" w:rsidR="00F9253B" w:rsidRPr="00A969F2" w:rsidRDefault="00F9253B" w:rsidP="00F9253B">
      <w:pPr>
        <w:jc w:val="both"/>
        <w:rPr>
          <w:rFonts w:ascii="Aptos" w:hAnsi="Aptos" w:cstheme="minorHAnsi"/>
          <w:sz w:val="21"/>
          <w:szCs w:val="21"/>
        </w:rPr>
      </w:pPr>
      <w:r w:rsidRPr="00A969F2">
        <w:rPr>
          <w:rFonts w:ascii="Aptos" w:hAnsi="Aptos" w:cstheme="minorHAnsi"/>
          <w:sz w:val="21"/>
          <w:szCs w:val="21"/>
        </w:rPr>
        <w:t>Medication that is not carried by the pupil will be kept unlocked, clearly labelled and immediately accessible to staff, while remaining out of the reach of young children where necessary. It must not be stored in a locked office, high cupboard or distant medical room where access could delay treatment. Receipt, location, expiry and replacement action will be recorded.</w:t>
      </w:r>
    </w:p>
    <w:p w14:paraId="4168E389" w14:textId="77777777" w:rsidR="00F9253B" w:rsidRPr="00A969F2" w:rsidRDefault="00F9253B" w:rsidP="00F9253B">
      <w:pPr>
        <w:jc w:val="both"/>
        <w:rPr>
          <w:rFonts w:ascii="Aptos" w:hAnsi="Aptos" w:cstheme="minorHAnsi"/>
          <w:sz w:val="21"/>
          <w:szCs w:val="21"/>
        </w:rPr>
      </w:pPr>
    </w:p>
    <w:p w14:paraId="6FEDC832" w14:textId="77777777" w:rsidR="00F9253B" w:rsidRPr="00A969F2" w:rsidRDefault="00F9253B" w:rsidP="00F9253B">
      <w:pPr>
        <w:jc w:val="both"/>
        <w:rPr>
          <w:rFonts w:ascii="Aptos" w:hAnsi="Aptos" w:cstheme="minorHAnsi"/>
          <w:sz w:val="21"/>
          <w:szCs w:val="21"/>
        </w:rPr>
      </w:pPr>
      <w:r w:rsidRPr="00A969F2">
        <w:rPr>
          <w:rFonts w:ascii="Aptos" w:hAnsi="Aptos" w:cstheme="minorHAnsi"/>
          <w:sz w:val="21"/>
          <w:szCs w:val="21"/>
        </w:rPr>
        <w:t>Prescribed adrenaline may be supplied as an AAI or a licensed nasal device. Staff will follow the product instructions and the pupil’s current Action Plan. Used devices will be handed to ambulance clinicians or disposed of safely under the academy’s medicines procedure.</w:t>
      </w:r>
    </w:p>
    <w:p w14:paraId="102626AB" w14:textId="77777777" w:rsidR="00F9253B" w:rsidRPr="00A969F2" w:rsidRDefault="00F9253B" w:rsidP="00F9253B">
      <w:pPr>
        <w:jc w:val="both"/>
        <w:rPr>
          <w:rFonts w:ascii="Aptos" w:hAnsi="Aptos" w:cstheme="minorHAnsi"/>
          <w:sz w:val="21"/>
          <w:szCs w:val="21"/>
        </w:rPr>
      </w:pPr>
    </w:p>
    <w:p w14:paraId="22A63561" w14:textId="77777777" w:rsidR="00F9253B" w:rsidRPr="00A969F2" w:rsidRDefault="00F9253B" w:rsidP="00F9253B">
      <w:pPr>
        <w:jc w:val="both"/>
        <w:rPr>
          <w:rFonts w:ascii="Aptos" w:hAnsi="Aptos" w:cstheme="minorHAnsi"/>
          <w:sz w:val="21"/>
          <w:szCs w:val="21"/>
        </w:rPr>
      </w:pPr>
      <w:r w:rsidRPr="00A969F2">
        <w:rPr>
          <w:rFonts w:ascii="Aptos" w:hAnsi="Aptos" w:cstheme="minorHAnsi"/>
          <w:sz w:val="21"/>
          <w:szCs w:val="21"/>
        </w:rPr>
        <w:t>Where an academy keeps an emergency salbutamol inhaler and spacer, it will do so under the separate asthma and medicines arrangements. It may be used only in the circumstances allowed by the relevant guidance and recorded consent. A reliever inhaler is not a substitute for adrenaline when anaphylaxis is suspected.</w:t>
      </w:r>
    </w:p>
    <w:p w14:paraId="643EA6B1" w14:textId="77777777" w:rsidR="00F9253B" w:rsidRPr="00A969F2" w:rsidRDefault="00F9253B" w:rsidP="00F9253B">
      <w:pPr>
        <w:jc w:val="both"/>
        <w:rPr>
          <w:rFonts w:ascii="Aptos" w:hAnsi="Aptos" w:cstheme="minorHAnsi"/>
          <w:sz w:val="21"/>
          <w:szCs w:val="21"/>
        </w:rPr>
      </w:pPr>
    </w:p>
    <w:p w14:paraId="1EBE5216" w14:textId="5DFCCD05" w:rsidR="00571DC7" w:rsidRPr="00A969F2" w:rsidRDefault="00571DC7" w:rsidP="00EA6F49">
      <w:pPr>
        <w:pStyle w:val="Heading1"/>
        <w:jc w:val="both"/>
        <w:rPr>
          <w:rFonts w:ascii="Aptos" w:hAnsi="Aptos" w:cstheme="minorHAnsi"/>
          <w:bCs/>
          <w:i w:val="0"/>
          <w:sz w:val="21"/>
          <w:szCs w:val="21"/>
        </w:rPr>
      </w:pPr>
      <w:bookmarkStart w:id="22" w:name="_Toc236231857"/>
      <w:r w:rsidRPr="00A969F2">
        <w:rPr>
          <w:rFonts w:ascii="Aptos" w:hAnsi="Aptos" w:cstheme="minorHAnsi"/>
          <w:bCs/>
          <w:i w:val="0"/>
          <w:sz w:val="21"/>
          <w:szCs w:val="21"/>
        </w:rPr>
        <w:t>SPARE ADRENALINE AUTO-INJECTORS</w:t>
      </w:r>
      <w:r w:rsidR="000909EE" w:rsidRPr="00A969F2">
        <w:rPr>
          <w:rFonts w:ascii="Aptos" w:hAnsi="Aptos" w:cstheme="minorHAnsi"/>
          <w:bCs/>
          <w:i w:val="0"/>
          <w:sz w:val="21"/>
          <w:szCs w:val="21"/>
        </w:rPr>
        <w:t xml:space="preserve"> (AAIs)</w:t>
      </w:r>
      <w:bookmarkEnd w:id="22"/>
    </w:p>
    <w:p w14:paraId="3A4BD305" w14:textId="77777777" w:rsidR="00260381" w:rsidRDefault="00240358" w:rsidP="00240358">
      <w:pPr>
        <w:jc w:val="both"/>
        <w:rPr>
          <w:rFonts w:ascii="Aptos" w:hAnsi="Aptos" w:cstheme="minorHAnsi"/>
          <w:sz w:val="21"/>
          <w:szCs w:val="21"/>
        </w:rPr>
      </w:pPr>
      <w:r w:rsidRPr="00A969F2">
        <w:rPr>
          <w:rFonts w:ascii="Aptos" w:hAnsi="Aptos" w:cstheme="minorHAnsi"/>
          <w:sz w:val="21"/>
          <w:szCs w:val="21"/>
        </w:rPr>
        <w:t xml:space="preserve">As a Trust standard, each academy will maintain spare AAIs in line with current law, DfE and DHSC guidance and any further regulations that come into force. Spare devices supplement, rather than replace, a pupil’s own prescribed adrenaline. </w:t>
      </w:r>
    </w:p>
    <w:p w14:paraId="628AFE5F" w14:textId="77777777" w:rsidR="00A969F2" w:rsidRPr="00A969F2" w:rsidRDefault="00A969F2" w:rsidP="00240358">
      <w:pPr>
        <w:jc w:val="both"/>
        <w:rPr>
          <w:rFonts w:ascii="Aptos" w:hAnsi="Aptos" w:cstheme="minorHAnsi"/>
          <w:sz w:val="21"/>
          <w:szCs w:val="21"/>
        </w:rPr>
      </w:pPr>
    </w:p>
    <w:p w14:paraId="516013C1" w14:textId="09EB2B74" w:rsidR="00240358" w:rsidRPr="00A969F2" w:rsidRDefault="00240358" w:rsidP="00240358">
      <w:pPr>
        <w:jc w:val="both"/>
        <w:rPr>
          <w:rFonts w:ascii="Aptos" w:hAnsi="Aptos" w:cstheme="minorHAnsi"/>
          <w:sz w:val="21"/>
          <w:szCs w:val="21"/>
        </w:rPr>
      </w:pPr>
      <w:r w:rsidRPr="00A969F2">
        <w:rPr>
          <w:rFonts w:ascii="Aptos" w:hAnsi="Aptos" w:cstheme="minorHAnsi"/>
          <w:sz w:val="21"/>
          <w:szCs w:val="21"/>
        </w:rPr>
        <w:t>Each Academy will:</w:t>
      </w:r>
    </w:p>
    <w:p w14:paraId="345485AC" w14:textId="77777777" w:rsidR="00240358" w:rsidRPr="00A969F2" w:rsidRDefault="00240358">
      <w:pPr>
        <w:pStyle w:val="ListParagraph"/>
        <w:numPr>
          <w:ilvl w:val="0"/>
          <w:numId w:val="17"/>
        </w:numPr>
        <w:jc w:val="both"/>
        <w:rPr>
          <w:rFonts w:ascii="Aptos" w:hAnsi="Aptos" w:cstheme="minorHAnsi"/>
          <w:sz w:val="21"/>
          <w:szCs w:val="21"/>
        </w:rPr>
      </w:pPr>
      <w:r w:rsidRPr="00A969F2">
        <w:rPr>
          <w:rFonts w:ascii="Aptos" w:hAnsi="Aptos" w:cstheme="minorHAnsi"/>
          <w:sz w:val="21"/>
          <w:szCs w:val="21"/>
        </w:rPr>
        <w:t>Hold the correct dose or doses for pupils on roll and keep spare AAIs in pairs so that a second dose is immediately available.</w:t>
      </w:r>
    </w:p>
    <w:p w14:paraId="77DD5B5D" w14:textId="77777777" w:rsidR="00240358" w:rsidRPr="00A969F2" w:rsidRDefault="00240358">
      <w:pPr>
        <w:pStyle w:val="ListParagraph"/>
        <w:numPr>
          <w:ilvl w:val="0"/>
          <w:numId w:val="17"/>
        </w:numPr>
        <w:jc w:val="both"/>
        <w:rPr>
          <w:rFonts w:ascii="Aptos" w:hAnsi="Aptos" w:cstheme="minorHAnsi"/>
          <w:sz w:val="21"/>
          <w:szCs w:val="21"/>
        </w:rPr>
      </w:pPr>
      <w:r w:rsidRPr="00A969F2">
        <w:rPr>
          <w:rFonts w:ascii="Aptos" w:hAnsi="Aptos" w:cstheme="minorHAnsi"/>
          <w:sz w:val="21"/>
          <w:szCs w:val="21"/>
        </w:rPr>
        <w:t>Use enough locations and sets for adrenaline to be brought to a pupil anywhere on the site within five minutes. Large, split or multi-storey sites may need more than one emergency kit.</w:t>
      </w:r>
    </w:p>
    <w:p w14:paraId="79567790" w14:textId="77777777" w:rsidR="00240358" w:rsidRPr="00A969F2" w:rsidRDefault="00240358">
      <w:pPr>
        <w:pStyle w:val="ListParagraph"/>
        <w:numPr>
          <w:ilvl w:val="0"/>
          <w:numId w:val="17"/>
        </w:numPr>
        <w:jc w:val="both"/>
        <w:rPr>
          <w:rFonts w:ascii="Aptos" w:hAnsi="Aptos" w:cstheme="minorHAnsi"/>
          <w:sz w:val="21"/>
          <w:szCs w:val="21"/>
        </w:rPr>
      </w:pPr>
      <w:r w:rsidRPr="00A969F2">
        <w:rPr>
          <w:rFonts w:ascii="Aptos" w:hAnsi="Aptos" w:cstheme="minorHAnsi"/>
          <w:sz w:val="21"/>
          <w:szCs w:val="21"/>
        </w:rPr>
        <w:t>Keep spare AAIs unlocked, tamper-evident, clearly signed and checked at least termly and after every use.</w:t>
      </w:r>
    </w:p>
    <w:p w14:paraId="6F24C5AA" w14:textId="77777777" w:rsidR="00240358" w:rsidRPr="00A969F2" w:rsidRDefault="00240358">
      <w:pPr>
        <w:pStyle w:val="ListParagraph"/>
        <w:numPr>
          <w:ilvl w:val="0"/>
          <w:numId w:val="17"/>
        </w:numPr>
        <w:jc w:val="both"/>
        <w:rPr>
          <w:rFonts w:ascii="Aptos" w:hAnsi="Aptos" w:cstheme="minorHAnsi"/>
          <w:sz w:val="21"/>
          <w:szCs w:val="21"/>
        </w:rPr>
      </w:pPr>
      <w:r w:rsidRPr="00A969F2">
        <w:rPr>
          <w:rFonts w:ascii="Aptos" w:hAnsi="Aptos" w:cstheme="minorHAnsi"/>
          <w:sz w:val="21"/>
          <w:szCs w:val="21"/>
        </w:rPr>
        <w:t>Use the pupil’s own prescribed device first where it is available and working. A spare may be used where the prescribed device is unavailable, out of date, damaged, has misfired or cannot be reached in time.</w:t>
      </w:r>
    </w:p>
    <w:p w14:paraId="4D2FA53B" w14:textId="45C9F0B9" w:rsidR="00240358" w:rsidRPr="00A969F2" w:rsidRDefault="00240358">
      <w:pPr>
        <w:pStyle w:val="ListParagraph"/>
        <w:numPr>
          <w:ilvl w:val="0"/>
          <w:numId w:val="17"/>
        </w:numPr>
        <w:jc w:val="both"/>
        <w:rPr>
          <w:rFonts w:ascii="Aptos" w:hAnsi="Aptos" w:cstheme="minorHAnsi"/>
          <w:sz w:val="21"/>
          <w:szCs w:val="21"/>
        </w:rPr>
      </w:pPr>
      <w:r w:rsidRPr="00A969F2">
        <w:rPr>
          <w:rFonts w:ascii="Aptos" w:hAnsi="Aptos" w:cstheme="minorHAnsi"/>
          <w:sz w:val="21"/>
          <w:szCs w:val="21"/>
        </w:rPr>
        <w:t>Obtain advance consent as good practice for planned arrangements, while recognising that emergency treatment must not be delayed while consent is sought.</w:t>
      </w:r>
    </w:p>
    <w:p w14:paraId="37E29D07" w14:textId="77777777" w:rsidR="00240358" w:rsidRPr="00A969F2" w:rsidRDefault="00240358" w:rsidP="00240358">
      <w:pPr>
        <w:jc w:val="both"/>
        <w:rPr>
          <w:rFonts w:ascii="Aptos" w:hAnsi="Aptos" w:cstheme="minorHAnsi"/>
          <w:sz w:val="21"/>
          <w:szCs w:val="21"/>
        </w:rPr>
      </w:pPr>
    </w:p>
    <w:p w14:paraId="0BAEF228" w14:textId="77777777" w:rsidR="00240358" w:rsidRPr="00A969F2" w:rsidRDefault="00240358" w:rsidP="00240358">
      <w:pPr>
        <w:jc w:val="both"/>
        <w:rPr>
          <w:rFonts w:ascii="Aptos" w:hAnsi="Aptos" w:cstheme="minorHAnsi"/>
          <w:sz w:val="21"/>
          <w:szCs w:val="21"/>
        </w:rPr>
      </w:pPr>
      <w:r w:rsidRPr="00A969F2">
        <w:rPr>
          <w:rFonts w:ascii="Aptos" w:hAnsi="Aptos" w:cstheme="minorHAnsi"/>
          <w:sz w:val="21"/>
          <w:szCs w:val="21"/>
        </w:rPr>
        <w:t>At the date of this policy, schools may stock spare AAIs but not spare nasal adrenaline devices. A pupil’s prescribed nasal device may still be used under their Action Plan, and a school spare AAI may be used if the prescribed nasal device is unavailable.</w:t>
      </w:r>
    </w:p>
    <w:p w14:paraId="518CAF7D" w14:textId="77777777" w:rsidR="00240358" w:rsidRPr="00A969F2" w:rsidRDefault="00240358" w:rsidP="00240358">
      <w:pPr>
        <w:jc w:val="both"/>
        <w:rPr>
          <w:rFonts w:ascii="Aptos" w:hAnsi="Aptos" w:cstheme="minorHAnsi"/>
          <w:sz w:val="21"/>
          <w:szCs w:val="21"/>
        </w:rPr>
      </w:pPr>
    </w:p>
    <w:p w14:paraId="1D3528C7" w14:textId="77777777" w:rsidR="00240358" w:rsidRPr="00A969F2" w:rsidRDefault="00240358" w:rsidP="00240358">
      <w:pPr>
        <w:jc w:val="both"/>
        <w:rPr>
          <w:rFonts w:ascii="Aptos" w:hAnsi="Aptos" w:cstheme="minorHAnsi"/>
          <w:sz w:val="21"/>
          <w:szCs w:val="21"/>
        </w:rPr>
      </w:pPr>
      <w:r w:rsidRPr="00A969F2">
        <w:rPr>
          <w:rFonts w:ascii="Aptos" w:hAnsi="Aptos" w:cstheme="minorHAnsi"/>
          <w:sz w:val="21"/>
          <w:szCs w:val="21"/>
        </w:rPr>
        <w:t>Replace used or expired stock promptly and dispose of used AAIs safely because they contain a needle.</w:t>
      </w:r>
    </w:p>
    <w:p w14:paraId="1B6A1005" w14:textId="77777777" w:rsidR="00240358" w:rsidRPr="00A969F2" w:rsidRDefault="00240358" w:rsidP="00240358">
      <w:pPr>
        <w:jc w:val="both"/>
        <w:rPr>
          <w:rFonts w:ascii="Aptos" w:hAnsi="Aptos" w:cstheme="minorHAnsi"/>
          <w:sz w:val="21"/>
          <w:szCs w:val="21"/>
        </w:rPr>
      </w:pPr>
    </w:p>
    <w:p w14:paraId="4EF54C5C" w14:textId="77777777" w:rsidR="00240358" w:rsidRPr="00A969F2" w:rsidRDefault="00240358" w:rsidP="00240358">
      <w:pPr>
        <w:jc w:val="both"/>
        <w:rPr>
          <w:rFonts w:ascii="Aptos" w:hAnsi="Aptos" w:cstheme="minorHAnsi"/>
          <w:sz w:val="21"/>
          <w:szCs w:val="21"/>
        </w:rPr>
      </w:pPr>
      <w:r w:rsidRPr="00A969F2">
        <w:rPr>
          <w:rFonts w:ascii="Aptos" w:hAnsi="Aptos" w:cstheme="minorHAnsi"/>
          <w:sz w:val="21"/>
          <w:szCs w:val="21"/>
        </w:rPr>
        <w:t>Do not take a spare set on a trip if doing so would leave the academy without suitable cover; obtain additional stock where the risk assessment requires it.</w:t>
      </w:r>
    </w:p>
    <w:p w14:paraId="337F3645" w14:textId="77777777" w:rsidR="00240358" w:rsidRPr="00A969F2" w:rsidRDefault="00240358" w:rsidP="00240358">
      <w:pPr>
        <w:jc w:val="both"/>
        <w:rPr>
          <w:rFonts w:ascii="Aptos" w:hAnsi="Aptos" w:cstheme="minorHAnsi"/>
          <w:sz w:val="21"/>
          <w:szCs w:val="21"/>
        </w:rPr>
      </w:pPr>
    </w:p>
    <w:p w14:paraId="4335D827" w14:textId="3251CE88" w:rsidR="00571DC7" w:rsidRPr="00A969F2" w:rsidRDefault="00240358" w:rsidP="00240358">
      <w:pPr>
        <w:jc w:val="both"/>
        <w:rPr>
          <w:rFonts w:ascii="Aptos" w:hAnsi="Aptos" w:cstheme="minorHAnsi"/>
          <w:sz w:val="21"/>
          <w:szCs w:val="21"/>
        </w:rPr>
      </w:pPr>
      <w:r w:rsidRPr="00A969F2">
        <w:rPr>
          <w:rFonts w:ascii="Aptos" w:hAnsi="Aptos" w:cstheme="minorHAnsi"/>
          <w:sz w:val="21"/>
          <w:szCs w:val="21"/>
        </w:rPr>
        <w:t>Staff will be familiar with the locations and device types in their academy. Practical access checks will test whether equipment can actually be brought to classrooms, dining areas, playgrounds, sports spaces and wraparound provision within the required time</w:t>
      </w:r>
    </w:p>
    <w:p w14:paraId="1346078C" w14:textId="77777777" w:rsidR="00240358" w:rsidRPr="00A969F2" w:rsidRDefault="00240358" w:rsidP="00240358">
      <w:pPr>
        <w:jc w:val="both"/>
        <w:rPr>
          <w:rFonts w:ascii="Aptos" w:hAnsi="Aptos" w:cstheme="minorHAnsi"/>
          <w:sz w:val="21"/>
          <w:szCs w:val="21"/>
        </w:rPr>
      </w:pPr>
    </w:p>
    <w:p w14:paraId="03B22883" w14:textId="780F2148" w:rsidR="00571DC7" w:rsidRPr="00A969F2" w:rsidRDefault="00571DC7" w:rsidP="00EA6F49">
      <w:pPr>
        <w:pStyle w:val="Heading1"/>
        <w:jc w:val="both"/>
        <w:rPr>
          <w:rFonts w:ascii="Aptos" w:hAnsi="Aptos" w:cstheme="minorHAnsi"/>
          <w:bCs/>
          <w:i w:val="0"/>
          <w:sz w:val="21"/>
          <w:szCs w:val="21"/>
        </w:rPr>
      </w:pPr>
      <w:bookmarkStart w:id="23" w:name="_Toc236231858"/>
      <w:r w:rsidRPr="00A969F2">
        <w:rPr>
          <w:rFonts w:ascii="Aptos" w:hAnsi="Aptos" w:cstheme="minorHAnsi"/>
          <w:bCs/>
          <w:i w:val="0"/>
          <w:sz w:val="21"/>
          <w:szCs w:val="21"/>
        </w:rPr>
        <w:t>EDUCATIONAL VISITS AND OFF-SITE ACTIVITIES</w:t>
      </w:r>
      <w:bookmarkEnd w:id="23"/>
    </w:p>
    <w:p w14:paraId="5764157F" w14:textId="77777777" w:rsidR="00260381" w:rsidRPr="00A969F2" w:rsidRDefault="00240358" w:rsidP="00240358">
      <w:pPr>
        <w:jc w:val="both"/>
        <w:rPr>
          <w:rFonts w:ascii="Aptos" w:hAnsi="Aptos" w:cstheme="minorHAnsi"/>
          <w:sz w:val="21"/>
          <w:szCs w:val="21"/>
        </w:rPr>
      </w:pPr>
      <w:r w:rsidRPr="00A969F2">
        <w:rPr>
          <w:rFonts w:ascii="Aptos" w:hAnsi="Aptos" w:cstheme="minorHAnsi"/>
          <w:sz w:val="21"/>
          <w:szCs w:val="21"/>
        </w:rPr>
        <w:t>A pupil must not be excluded from a visit because of allergy. Planning will begin early enough to resolve food, travel, supervision and emergency issues rather than treating them as a reason not to participate.</w:t>
      </w:r>
    </w:p>
    <w:p w14:paraId="7807D86D" w14:textId="77777777" w:rsidR="00A969F2" w:rsidRDefault="00A969F2" w:rsidP="00240358">
      <w:pPr>
        <w:jc w:val="both"/>
        <w:rPr>
          <w:rFonts w:ascii="Aptos" w:hAnsi="Aptos" w:cstheme="minorHAnsi"/>
          <w:sz w:val="21"/>
          <w:szCs w:val="21"/>
        </w:rPr>
      </w:pPr>
    </w:p>
    <w:p w14:paraId="3A0112F7" w14:textId="094D5D7A" w:rsidR="00240358" w:rsidRPr="00A969F2" w:rsidRDefault="00260381" w:rsidP="00240358">
      <w:pPr>
        <w:jc w:val="both"/>
        <w:rPr>
          <w:rFonts w:ascii="Aptos" w:hAnsi="Aptos" w:cstheme="minorHAnsi"/>
          <w:sz w:val="21"/>
          <w:szCs w:val="21"/>
        </w:rPr>
      </w:pPr>
      <w:r w:rsidRPr="00A969F2">
        <w:rPr>
          <w:rFonts w:ascii="Aptos" w:hAnsi="Aptos" w:cstheme="minorHAnsi"/>
          <w:sz w:val="21"/>
          <w:szCs w:val="21"/>
        </w:rPr>
        <w:t>The visit leader will</w:t>
      </w:r>
      <w:r w:rsidR="000A21EE" w:rsidRPr="00A969F2">
        <w:rPr>
          <w:rFonts w:ascii="Aptos" w:hAnsi="Aptos" w:cstheme="minorHAnsi"/>
          <w:sz w:val="21"/>
          <w:szCs w:val="21"/>
        </w:rPr>
        <w:t>:</w:t>
      </w:r>
    </w:p>
    <w:p w14:paraId="4A4FECD4" w14:textId="77777777" w:rsidR="000A21EE"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t>Review the current IHP and clinical Action Plan with the pupil and family.</w:t>
      </w:r>
    </w:p>
    <w:p w14:paraId="77FD68D4" w14:textId="77777777" w:rsidR="000A21EE"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t>Confirm who will carry each of the pupil’s two prescribed devices and how they will remain with the pupil throughout the visit.</w:t>
      </w:r>
    </w:p>
    <w:p w14:paraId="4B237F32" w14:textId="77777777" w:rsidR="000A21EE"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lastRenderedPageBreak/>
        <w:t>Check the competence and number of supervising adults, including cover for breaks, overnight periods and a staff member accompanying a pupil to hospital.</w:t>
      </w:r>
    </w:p>
    <w:p w14:paraId="7A184C58" w14:textId="77777777" w:rsidR="000A21EE"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t>Obtain written allergen and cross-contact information from transport, catering, accommodation and activity providers where the risk is significant; verbal reassurance alone is not enough.</w:t>
      </w:r>
    </w:p>
    <w:p w14:paraId="32571ED2" w14:textId="77777777" w:rsidR="000A21EE"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t>Consider travel time, mobile reception, the exact venue address, ambulance access, local emergency numbers, language barriers and distance to emergency care.</w:t>
      </w:r>
    </w:p>
    <w:p w14:paraId="38C94871" w14:textId="77777777" w:rsidR="000A21EE"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t>Decide whether a spare AAI set should travel and how suitable cover will be maintained at the academy.</w:t>
      </w:r>
    </w:p>
    <w:p w14:paraId="532AD5C6" w14:textId="65B3AB8E" w:rsidR="00240358" w:rsidRPr="00A969F2" w:rsidRDefault="00240358">
      <w:pPr>
        <w:pStyle w:val="ListParagraph"/>
        <w:numPr>
          <w:ilvl w:val="0"/>
          <w:numId w:val="18"/>
        </w:numPr>
        <w:jc w:val="both"/>
        <w:rPr>
          <w:rFonts w:ascii="Aptos" w:hAnsi="Aptos" w:cstheme="minorHAnsi"/>
          <w:sz w:val="21"/>
          <w:szCs w:val="21"/>
        </w:rPr>
      </w:pPr>
      <w:r w:rsidRPr="00A969F2">
        <w:rPr>
          <w:rFonts w:ascii="Aptos" w:hAnsi="Aptos" w:cstheme="minorHAnsi"/>
          <w:sz w:val="21"/>
          <w:szCs w:val="21"/>
        </w:rPr>
        <w:t>Brief all accompanying staff and the pupil, and record the controls in the visit risk assessment.</w:t>
      </w:r>
    </w:p>
    <w:p w14:paraId="4A29DDC2" w14:textId="77777777" w:rsidR="000A21EE" w:rsidRPr="00A969F2" w:rsidRDefault="000A21EE" w:rsidP="00240358">
      <w:pPr>
        <w:jc w:val="both"/>
        <w:rPr>
          <w:rFonts w:ascii="Aptos" w:hAnsi="Aptos" w:cstheme="minorHAnsi"/>
          <w:sz w:val="21"/>
          <w:szCs w:val="21"/>
        </w:rPr>
      </w:pPr>
    </w:p>
    <w:p w14:paraId="625744F5" w14:textId="1CECF96F" w:rsidR="00571DC7" w:rsidRPr="00A969F2" w:rsidRDefault="00240358" w:rsidP="00240358">
      <w:pPr>
        <w:jc w:val="both"/>
        <w:rPr>
          <w:rFonts w:ascii="Aptos" w:hAnsi="Aptos" w:cstheme="minorHAnsi"/>
          <w:sz w:val="21"/>
          <w:szCs w:val="21"/>
        </w:rPr>
      </w:pPr>
      <w:r w:rsidRPr="00A969F2">
        <w:rPr>
          <w:rFonts w:ascii="Aptos" w:hAnsi="Aptos" w:cstheme="minorHAnsi"/>
          <w:sz w:val="21"/>
          <w:szCs w:val="21"/>
        </w:rPr>
        <w:t>Any change to food, accommodation, transport or activity arrangements must be checked and re-briefed before it is accepted</w:t>
      </w:r>
    </w:p>
    <w:p w14:paraId="7C04C80F" w14:textId="77777777" w:rsidR="00240358" w:rsidRPr="00A969F2" w:rsidRDefault="00240358" w:rsidP="00240358">
      <w:pPr>
        <w:jc w:val="both"/>
        <w:rPr>
          <w:rFonts w:ascii="Aptos" w:hAnsi="Aptos" w:cstheme="minorHAnsi"/>
          <w:sz w:val="21"/>
          <w:szCs w:val="21"/>
        </w:rPr>
      </w:pPr>
    </w:p>
    <w:p w14:paraId="48FD6536" w14:textId="563D1980" w:rsidR="00571DC7" w:rsidRPr="00A969F2" w:rsidRDefault="00571DC7" w:rsidP="00EA6F49">
      <w:pPr>
        <w:pStyle w:val="Heading1"/>
        <w:jc w:val="both"/>
        <w:rPr>
          <w:rFonts w:ascii="Aptos" w:hAnsi="Aptos" w:cstheme="minorHAnsi"/>
          <w:bCs/>
          <w:i w:val="0"/>
          <w:sz w:val="21"/>
          <w:szCs w:val="21"/>
        </w:rPr>
      </w:pPr>
      <w:bookmarkStart w:id="24" w:name="_Toc236231859"/>
      <w:r w:rsidRPr="00A969F2">
        <w:rPr>
          <w:rFonts w:ascii="Aptos" w:hAnsi="Aptos" w:cstheme="minorHAnsi"/>
          <w:bCs/>
          <w:i w:val="0"/>
          <w:sz w:val="21"/>
          <w:szCs w:val="21"/>
        </w:rPr>
        <w:t>EMERGENCY RESPONSE</w:t>
      </w:r>
      <w:bookmarkEnd w:id="24"/>
    </w:p>
    <w:p w14:paraId="7C853927" w14:textId="77777777" w:rsidR="00EA6F49" w:rsidRPr="00A969F2" w:rsidRDefault="00EA6F49" w:rsidP="00EA6F49">
      <w:pPr>
        <w:pStyle w:val="NormalWeb"/>
        <w:spacing w:before="0" w:beforeAutospacing="0" w:after="0" w:afterAutospacing="0"/>
        <w:jc w:val="both"/>
        <w:rPr>
          <w:rFonts w:ascii="Aptos" w:hAnsi="Aptos" w:cstheme="minorHAnsi"/>
          <w:sz w:val="21"/>
          <w:szCs w:val="21"/>
        </w:rPr>
      </w:pPr>
    </w:p>
    <w:tbl>
      <w:tblPr>
        <w:tblW w:w="0" w:type="auto"/>
        <w:jc w:val="center"/>
        <w:tblBorders>
          <w:top w:val="single" w:sz="6" w:space="0" w:color="9C1C1C"/>
          <w:left w:val="single" w:sz="6" w:space="0" w:color="9C1C1C"/>
          <w:bottom w:val="single" w:sz="6" w:space="0" w:color="9C1C1C"/>
          <w:right w:val="single" w:sz="6" w:space="0" w:color="9C1C1C"/>
          <w:insideH w:val="single" w:sz="6" w:space="0" w:color="9C1C1C"/>
          <w:insideV w:val="single" w:sz="6" w:space="0" w:color="9C1C1C"/>
        </w:tblBorders>
        <w:tblLook w:val="04A0" w:firstRow="1" w:lastRow="0" w:firstColumn="1" w:lastColumn="0" w:noHBand="0" w:noVBand="1"/>
      </w:tblPr>
      <w:tblGrid>
        <w:gridCol w:w="9866"/>
      </w:tblGrid>
      <w:tr w:rsidR="000A21EE" w:rsidRPr="00A969F2" w14:paraId="4C7DFA4E" w14:textId="77777777" w:rsidTr="008D2FB3">
        <w:trPr>
          <w:cantSplit/>
          <w:jc w:val="center"/>
        </w:trPr>
        <w:tc>
          <w:tcPr>
            <w:tcW w:w="9866" w:type="dxa"/>
            <w:shd w:val="clear" w:color="auto" w:fill="FFF3CD"/>
            <w:tcMar>
              <w:top w:w="110" w:type="dxa"/>
              <w:left w:w="130" w:type="dxa"/>
              <w:bottom w:w="110" w:type="dxa"/>
              <w:right w:w="130" w:type="dxa"/>
            </w:tcMar>
          </w:tcPr>
          <w:p w14:paraId="64793C32" w14:textId="77777777" w:rsidR="000A21EE" w:rsidRPr="00A969F2" w:rsidRDefault="000A21EE" w:rsidP="008D2FB3">
            <w:pPr>
              <w:spacing w:after="60"/>
              <w:rPr>
                <w:sz w:val="22"/>
                <w:szCs w:val="22"/>
              </w:rPr>
            </w:pPr>
            <w:r w:rsidRPr="00A969F2">
              <w:rPr>
                <w:rFonts w:ascii="Arial" w:hAnsi="Arial"/>
                <w:b/>
                <w:color w:val="9C1C1C"/>
                <w:sz w:val="18"/>
                <w:szCs w:val="22"/>
              </w:rPr>
              <w:t>EMERGENCY RESPONSE – AT A GLANCE</w:t>
            </w:r>
          </w:p>
          <w:p w14:paraId="1A0723B5" w14:textId="77777777" w:rsidR="000A21EE" w:rsidRPr="00A969F2" w:rsidRDefault="000A21EE" w:rsidP="008D2FB3">
            <w:pPr>
              <w:spacing w:after="30"/>
              <w:rPr>
                <w:sz w:val="22"/>
                <w:szCs w:val="22"/>
              </w:rPr>
            </w:pPr>
            <w:r w:rsidRPr="00A969F2">
              <w:rPr>
                <w:rFonts w:ascii="Arial" w:hAnsi="Arial"/>
                <w:sz w:val="16"/>
                <w:szCs w:val="22"/>
              </w:rPr>
              <w:t>Bring help and adrenaline to the pupil. Do not send the pupil to find medication or walk to an office.</w:t>
            </w:r>
          </w:p>
          <w:p w14:paraId="1EF18C8E" w14:textId="77777777" w:rsidR="000A21EE" w:rsidRPr="00A969F2" w:rsidRDefault="000A21EE" w:rsidP="008D2FB3">
            <w:pPr>
              <w:spacing w:after="30"/>
              <w:rPr>
                <w:sz w:val="22"/>
                <w:szCs w:val="22"/>
              </w:rPr>
            </w:pPr>
            <w:r w:rsidRPr="00A969F2">
              <w:rPr>
                <w:rFonts w:ascii="Arial" w:hAnsi="Arial"/>
                <w:sz w:val="16"/>
                <w:szCs w:val="22"/>
              </w:rPr>
              <w:t>If airway, breathing or circulation symptoms suggest anaphylaxis — or staff are in doubt — give adrenaline immediately.</w:t>
            </w:r>
          </w:p>
          <w:p w14:paraId="33A9E719" w14:textId="77777777" w:rsidR="000A21EE" w:rsidRPr="00A969F2" w:rsidRDefault="000A21EE" w:rsidP="008D2FB3">
            <w:pPr>
              <w:spacing w:after="30"/>
              <w:rPr>
                <w:sz w:val="22"/>
                <w:szCs w:val="22"/>
              </w:rPr>
            </w:pPr>
            <w:r w:rsidRPr="00A969F2">
              <w:rPr>
                <w:rFonts w:ascii="Arial" w:hAnsi="Arial"/>
                <w:sz w:val="16"/>
                <w:szCs w:val="22"/>
              </w:rPr>
              <w:t>Call 999 and say “anaphylaxis”. Keep the pupil in a safe position and do not let them stand or walk.</w:t>
            </w:r>
          </w:p>
          <w:p w14:paraId="181376D0" w14:textId="77777777" w:rsidR="000A21EE" w:rsidRPr="00A969F2" w:rsidRDefault="000A21EE" w:rsidP="008D2FB3">
            <w:pPr>
              <w:spacing w:after="30"/>
              <w:rPr>
                <w:sz w:val="22"/>
                <w:szCs w:val="22"/>
              </w:rPr>
            </w:pPr>
            <w:r w:rsidRPr="00A969F2">
              <w:rPr>
                <w:rFonts w:ascii="Arial" w:hAnsi="Arial"/>
                <w:sz w:val="16"/>
                <w:szCs w:val="22"/>
              </w:rPr>
              <w:t>Give a second dose after five minutes if there is no improvement, symptoms return or the response is inadequate.</w:t>
            </w:r>
          </w:p>
          <w:p w14:paraId="3DC1BD0A" w14:textId="77777777" w:rsidR="000A21EE" w:rsidRPr="00A969F2" w:rsidRDefault="000A21EE" w:rsidP="008D2FB3">
            <w:pPr>
              <w:spacing w:after="30"/>
              <w:rPr>
                <w:sz w:val="22"/>
                <w:szCs w:val="22"/>
              </w:rPr>
            </w:pPr>
            <w:r w:rsidRPr="00A969F2">
              <w:rPr>
                <w:rFonts w:ascii="Arial" w:hAnsi="Arial"/>
                <w:sz w:val="16"/>
                <w:szCs w:val="22"/>
              </w:rPr>
              <w:t>Begin CPR and use an AED if the pupil shows no signs of life. Stay with them until the ambulance takes over.</w:t>
            </w:r>
          </w:p>
        </w:tc>
      </w:tr>
    </w:tbl>
    <w:p w14:paraId="1BC2A8B7" w14:textId="77777777" w:rsidR="00A969F2" w:rsidRDefault="00A969F2" w:rsidP="00A969F2">
      <w:pPr>
        <w:pStyle w:val="NormalWeb"/>
        <w:spacing w:before="0" w:beforeAutospacing="0" w:after="0" w:afterAutospacing="0"/>
        <w:jc w:val="both"/>
        <w:rPr>
          <w:rFonts w:ascii="Aptos" w:hAnsi="Aptos" w:cstheme="minorHAnsi"/>
          <w:b/>
          <w:bCs/>
          <w:sz w:val="21"/>
          <w:szCs w:val="21"/>
        </w:rPr>
      </w:pPr>
    </w:p>
    <w:p w14:paraId="28B28CB3" w14:textId="4A578CD5" w:rsidR="00260381" w:rsidRPr="00A969F2" w:rsidRDefault="00260381" w:rsidP="00A969F2">
      <w:pPr>
        <w:pStyle w:val="NormalWeb"/>
        <w:spacing w:before="0" w:beforeAutospacing="0" w:after="0" w:afterAutospacing="0"/>
        <w:jc w:val="both"/>
        <w:rPr>
          <w:rFonts w:ascii="Aptos" w:hAnsi="Aptos" w:cstheme="minorHAnsi"/>
          <w:b/>
          <w:bCs/>
          <w:sz w:val="21"/>
          <w:szCs w:val="21"/>
        </w:rPr>
      </w:pPr>
      <w:r w:rsidRPr="00A969F2">
        <w:rPr>
          <w:rFonts w:ascii="Aptos" w:hAnsi="Aptos" w:cstheme="minorHAnsi"/>
          <w:b/>
          <w:bCs/>
          <w:sz w:val="21"/>
          <w:szCs w:val="21"/>
        </w:rPr>
        <w:t>MILD OR MODERATE REACTION</w:t>
      </w:r>
    </w:p>
    <w:p w14:paraId="64CC6D97"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1. Follow the plan. Use the pupil’s current clinical Action Plan and IHP. Give an oral antihistamine only where it is authorised and available.</w:t>
      </w:r>
    </w:p>
    <w:p w14:paraId="11952D66"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2. Keep the pupil with an adult. Watch closely for any change. Do not leave them alone or send them elsewhere unaccompanied.</w:t>
      </w:r>
    </w:p>
    <w:p w14:paraId="22FB58FB"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3. Contact home and observe. Inform the parent or carer and record the reaction. Unless anaphylaxis develops or clinical advice says otherwise, observe the pupil for at least 60 minutes.</w:t>
      </w:r>
    </w:p>
    <w:p w14:paraId="1F914E22"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4. Escalate without delay. Treat as anaphylaxis if airway, breathing or circulation signs appear, symptoms progress, or staff are uncertain.</w:t>
      </w:r>
    </w:p>
    <w:p w14:paraId="46F4D6E9" w14:textId="77777777" w:rsidR="00A969F2" w:rsidRDefault="00A969F2" w:rsidP="00A969F2">
      <w:pPr>
        <w:pStyle w:val="NormalWeb"/>
        <w:spacing w:before="0" w:beforeAutospacing="0" w:after="0" w:afterAutospacing="0"/>
        <w:jc w:val="both"/>
        <w:rPr>
          <w:rFonts w:ascii="Aptos" w:hAnsi="Aptos" w:cstheme="minorHAnsi"/>
          <w:b/>
          <w:bCs/>
          <w:sz w:val="21"/>
          <w:szCs w:val="21"/>
        </w:rPr>
      </w:pPr>
    </w:p>
    <w:p w14:paraId="246F23A1" w14:textId="15CF2616" w:rsidR="00260381" w:rsidRPr="00A969F2" w:rsidRDefault="00260381" w:rsidP="00A969F2">
      <w:pPr>
        <w:pStyle w:val="NormalWeb"/>
        <w:spacing w:before="0" w:beforeAutospacing="0" w:after="0" w:afterAutospacing="0"/>
        <w:jc w:val="both"/>
        <w:rPr>
          <w:rFonts w:ascii="Aptos" w:hAnsi="Aptos" w:cstheme="minorHAnsi"/>
          <w:b/>
          <w:bCs/>
          <w:sz w:val="21"/>
          <w:szCs w:val="21"/>
        </w:rPr>
      </w:pPr>
      <w:r w:rsidRPr="00A969F2">
        <w:rPr>
          <w:rFonts w:ascii="Aptos" w:hAnsi="Aptos" w:cstheme="minorHAnsi"/>
          <w:b/>
          <w:bCs/>
          <w:sz w:val="21"/>
          <w:szCs w:val="21"/>
        </w:rPr>
        <w:t>SUSPECTED ANAPHYLAXIS – SIX-STEP PROCEDURE</w:t>
      </w:r>
    </w:p>
    <w:p w14:paraId="56B69095"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1. Give adrenaline immediately. Use the pupil’s prescribed device if it is available and working; otherwise use the school’s spare AAI. Follow the device instructions. Do not wait for a rash or for every symptom to appear.</w:t>
      </w:r>
    </w:p>
    <w:p w14:paraId="34D58DB4" w14:textId="2864EA2B"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2. Call 999. Say ‘anaphylaxis’, give the academy’s exact location and send someone to meet the ambulance. Call even if the pupil appears to improve.</w:t>
      </w:r>
    </w:p>
    <w:p w14:paraId="7FAA099B"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3. Position safely. Lay the pupil flat with legs raised. If breathing is difficult, allow them to sit with legs extended. A pregnant person should lie on their left side. Do not allow the person to stand, walk or suddenly sit up.</w:t>
      </w:r>
    </w:p>
    <w:p w14:paraId="393F69A2"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4. Give a second dose after five minutes if needed. If there is no improvement, symptoms return or the response is inadequate, use the second prescribed device or another suitable spare AAI.</w:t>
      </w:r>
    </w:p>
    <w:p w14:paraId="50C43C19"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5. Support breathing and circulation. Stay with the pupil. If there are no signs of life, begin CPR and use an AED if available. Follow the emergency call handler’s instructions.</w:t>
      </w:r>
    </w:p>
    <w:p w14:paraId="13427988" w14:textId="77777777" w:rsidR="00260381" w:rsidRPr="00A969F2" w:rsidRDefault="00260381" w:rsidP="00A969F2">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6. Hand over and record. Tell ambulance clinicians the times and doses given and hand over used devices. Contact the parent or carer once immediate care is secure and complete the incident process.</w:t>
      </w:r>
    </w:p>
    <w:p w14:paraId="62C98C3A" w14:textId="783CFFD7" w:rsidR="00720283" w:rsidRPr="00A969F2" w:rsidRDefault="00260381" w:rsidP="00260381">
      <w:pPr>
        <w:pStyle w:val="NormalWeb"/>
        <w:spacing w:before="0" w:beforeAutospacing="0" w:after="0" w:afterAutospacing="0"/>
        <w:jc w:val="both"/>
        <w:rPr>
          <w:rFonts w:ascii="Aptos" w:hAnsi="Aptos" w:cstheme="minorHAnsi"/>
          <w:sz w:val="21"/>
          <w:szCs w:val="21"/>
        </w:rPr>
      </w:pPr>
      <w:r w:rsidRPr="00A969F2">
        <w:rPr>
          <w:rFonts w:ascii="Aptos" w:hAnsi="Aptos" w:cstheme="minorHAnsi"/>
          <w:sz w:val="21"/>
          <w:szCs w:val="21"/>
        </w:rPr>
        <w:t>If an asthma inhaler is included in the pupil’s Action Plan, it may be given after adrenaline for continuing wheeze. It must never delay or replace adrenaline in suspected anaphylaxis.</w:t>
      </w:r>
    </w:p>
    <w:p w14:paraId="7F539543" w14:textId="77777777" w:rsidR="00260381" w:rsidRPr="00A969F2" w:rsidRDefault="00260381" w:rsidP="00260381">
      <w:pPr>
        <w:pStyle w:val="NormalWeb"/>
        <w:spacing w:before="0" w:beforeAutospacing="0" w:after="0" w:afterAutospacing="0"/>
        <w:jc w:val="both"/>
        <w:rPr>
          <w:rFonts w:ascii="Aptos" w:hAnsi="Aptos" w:cstheme="minorHAnsi"/>
          <w:sz w:val="21"/>
          <w:szCs w:val="21"/>
        </w:rPr>
      </w:pPr>
    </w:p>
    <w:p w14:paraId="4FBB10AF" w14:textId="272B3F2B" w:rsidR="00571DC7" w:rsidRPr="00A969F2" w:rsidRDefault="00571DC7" w:rsidP="00EA6F49">
      <w:pPr>
        <w:pStyle w:val="Heading1"/>
        <w:jc w:val="both"/>
        <w:rPr>
          <w:rFonts w:ascii="Aptos" w:hAnsi="Aptos" w:cstheme="minorHAnsi"/>
          <w:bCs/>
          <w:i w:val="0"/>
          <w:sz w:val="21"/>
          <w:szCs w:val="21"/>
        </w:rPr>
      </w:pPr>
      <w:bookmarkStart w:id="25" w:name="_Toc236231860"/>
      <w:r w:rsidRPr="00A969F2">
        <w:rPr>
          <w:rFonts w:ascii="Aptos" w:hAnsi="Aptos" w:cstheme="minorHAnsi"/>
          <w:bCs/>
          <w:i w:val="0"/>
          <w:sz w:val="21"/>
          <w:szCs w:val="21"/>
        </w:rPr>
        <w:t>SERIOUS INCIDENTS AND NEAR MISSES</w:t>
      </w:r>
      <w:bookmarkEnd w:id="25"/>
    </w:p>
    <w:p w14:paraId="734B52E3" w14:textId="29056299" w:rsidR="00260381" w:rsidRDefault="00260381" w:rsidP="00260381">
      <w:pPr>
        <w:jc w:val="both"/>
        <w:rPr>
          <w:rFonts w:ascii="Aptos" w:hAnsi="Aptos" w:cstheme="minorHAnsi"/>
          <w:sz w:val="21"/>
          <w:szCs w:val="21"/>
        </w:rPr>
      </w:pPr>
      <w:r w:rsidRPr="00A969F2">
        <w:rPr>
          <w:rFonts w:ascii="Aptos" w:hAnsi="Aptos" w:cstheme="minorHAnsi"/>
          <w:sz w:val="21"/>
          <w:szCs w:val="21"/>
        </w:rPr>
        <w:t xml:space="preserve">All allergic reactions, administrations of emergency medication, medication errors and near misses will be recorded promptly via the </w:t>
      </w:r>
      <w:r w:rsidR="00505E5A" w:rsidRPr="00A969F2">
        <w:rPr>
          <w:rFonts w:ascii="Aptos" w:hAnsi="Aptos" w:cstheme="minorHAnsi"/>
          <w:sz w:val="21"/>
          <w:szCs w:val="21"/>
        </w:rPr>
        <w:t xml:space="preserve">Trust Accident reporting system, </w:t>
      </w:r>
      <w:r w:rsidRPr="00A969F2">
        <w:rPr>
          <w:rFonts w:ascii="Aptos" w:hAnsi="Aptos" w:cstheme="minorHAnsi"/>
          <w:sz w:val="21"/>
          <w:szCs w:val="21"/>
        </w:rPr>
        <w:t>iAM Compliant. The record must allow the sequence of events to be understood, including symptoms, possible exposure, device and dose, timings, position, 999 call, second dose, CPR, parent contact, clinical outcome and immediate controls.</w:t>
      </w:r>
    </w:p>
    <w:p w14:paraId="32EB9651" w14:textId="77777777" w:rsidR="00A969F2" w:rsidRPr="00A969F2" w:rsidRDefault="00A969F2" w:rsidP="00260381">
      <w:pPr>
        <w:jc w:val="both"/>
        <w:rPr>
          <w:rFonts w:ascii="Aptos" w:hAnsi="Aptos" w:cstheme="minorHAnsi"/>
          <w:sz w:val="21"/>
          <w:szCs w:val="21"/>
        </w:rPr>
      </w:pPr>
    </w:p>
    <w:p w14:paraId="2BB7CB39" w14:textId="49E4E3F3" w:rsidR="00260381" w:rsidRPr="00A969F2" w:rsidRDefault="00260381" w:rsidP="00260381">
      <w:pPr>
        <w:jc w:val="both"/>
        <w:rPr>
          <w:rFonts w:ascii="Aptos" w:hAnsi="Aptos" w:cstheme="minorHAnsi"/>
          <w:sz w:val="21"/>
          <w:szCs w:val="21"/>
        </w:rPr>
      </w:pPr>
      <w:r w:rsidRPr="00A969F2">
        <w:rPr>
          <w:rFonts w:ascii="Aptos" w:hAnsi="Aptos" w:cstheme="minorHAnsi"/>
          <w:sz w:val="21"/>
          <w:szCs w:val="21"/>
        </w:rPr>
        <w:lastRenderedPageBreak/>
        <w:t xml:space="preserve">The </w:t>
      </w:r>
      <w:r w:rsidR="0024417C">
        <w:rPr>
          <w:rFonts w:ascii="Aptos" w:hAnsi="Aptos" w:cstheme="minorHAnsi"/>
          <w:sz w:val="21"/>
          <w:szCs w:val="21"/>
        </w:rPr>
        <w:t>H</w:t>
      </w:r>
      <w:r w:rsidRPr="00A969F2">
        <w:rPr>
          <w:rFonts w:ascii="Aptos" w:hAnsi="Aptos" w:cstheme="minorHAnsi"/>
          <w:sz w:val="21"/>
          <w:szCs w:val="21"/>
        </w:rPr>
        <w:t>eadteacher will report the following to the Trust:</w:t>
      </w:r>
    </w:p>
    <w:p w14:paraId="497EBDFC" w14:textId="77777777" w:rsidR="00505E5A" w:rsidRPr="00A969F2" w:rsidRDefault="00260381">
      <w:pPr>
        <w:pStyle w:val="ListParagraph"/>
        <w:numPr>
          <w:ilvl w:val="0"/>
          <w:numId w:val="19"/>
        </w:numPr>
        <w:jc w:val="both"/>
        <w:rPr>
          <w:rFonts w:ascii="Aptos" w:hAnsi="Aptos" w:cstheme="minorHAnsi"/>
          <w:sz w:val="21"/>
          <w:szCs w:val="21"/>
        </w:rPr>
      </w:pPr>
      <w:r w:rsidRPr="00A969F2">
        <w:rPr>
          <w:rFonts w:ascii="Aptos" w:hAnsi="Aptos" w:cstheme="minorHAnsi"/>
          <w:sz w:val="21"/>
          <w:szCs w:val="21"/>
        </w:rPr>
        <w:t>any administration of adrenaline, ambulance attendance or hospital treatment;</w:t>
      </w:r>
    </w:p>
    <w:p w14:paraId="33BE6E1D" w14:textId="77777777" w:rsidR="00505E5A" w:rsidRPr="00A969F2" w:rsidRDefault="00260381">
      <w:pPr>
        <w:pStyle w:val="ListParagraph"/>
        <w:numPr>
          <w:ilvl w:val="0"/>
          <w:numId w:val="19"/>
        </w:numPr>
        <w:jc w:val="both"/>
        <w:rPr>
          <w:rFonts w:ascii="Aptos" w:hAnsi="Aptos" w:cstheme="minorHAnsi"/>
          <w:sz w:val="21"/>
          <w:szCs w:val="21"/>
        </w:rPr>
      </w:pPr>
      <w:r w:rsidRPr="00A969F2">
        <w:rPr>
          <w:rFonts w:ascii="Aptos" w:hAnsi="Aptos" w:cstheme="minorHAnsi"/>
          <w:sz w:val="21"/>
          <w:szCs w:val="21"/>
        </w:rPr>
        <w:t>a significant allergen exposure, food-allergen error, cross-contact event or failure of access to prescribed medication;</w:t>
      </w:r>
    </w:p>
    <w:p w14:paraId="2E04964D" w14:textId="77777777" w:rsidR="00505E5A" w:rsidRPr="00A969F2" w:rsidRDefault="00260381">
      <w:pPr>
        <w:pStyle w:val="ListParagraph"/>
        <w:numPr>
          <w:ilvl w:val="0"/>
          <w:numId w:val="19"/>
        </w:numPr>
        <w:jc w:val="both"/>
        <w:rPr>
          <w:rFonts w:ascii="Aptos" w:hAnsi="Aptos" w:cstheme="minorHAnsi"/>
          <w:sz w:val="21"/>
          <w:szCs w:val="21"/>
        </w:rPr>
      </w:pPr>
      <w:r w:rsidRPr="00A969F2">
        <w:rPr>
          <w:rFonts w:ascii="Aptos" w:hAnsi="Aptos" w:cstheme="minorHAnsi"/>
          <w:sz w:val="21"/>
          <w:szCs w:val="21"/>
        </w:rPr>
        <w:t>a repeated or systemic near miss, serious complaint, safeguarding concern or event likely to attract regulatory or public interest; and</w:t>
      </w:r>
    </w:p>
    <w:p w14:paraId="4AD07288" w14:textId="3969E1B4" w:rsidR="00260381" w:rsidRPr="00A969F2" w:rsidRDefault="00260381">
      <w:pPr>
        <w:pStyle w:val="ListParagraph"/>
        <w:numPr>
          <w:ilvl w:val="0"/>
          <w:numId w:val="19"/>
        </w:numPr>
        <w:jc w:val="both"/>
        <w:rPr>
          <w:rFonts w:ascii="Aptos" w:hAnsi="Aptos" w:cstheme="minorHAnsi"/>
          <w:sz w:val="21"/>
          <w:szCs w:val="21"/>
        </w:rPr>
      </w:pPr>
      <w:r w:rsidRPr="00A969F2">
        <w:rPr>
          <w:rFonts w:ascii="Aptos" w:hAnsi="Aptos" w:cstheme="minorHAnsi"/>
          <w:sz w:val="21"/>
          <w:szCs w:val="21"/>
        </w:rPr>
        <w:t xml:space="preserve"> any incident that may be reportable to HSE or a food authority.</w:t>
      </w:r>
    </w:p>
    <w:p w14:paraId="7D31DB57" w14:textId="77777777" w:rsidR="00505E5A" w:rsidRPr="00A969F2" w:rsidRDefault="00505E5A" w:rsidP="00260381">
      <w:pPr>
        <w:jc w:val="both"/>
        <w:rPr>
          <w:rFonts w:ascii="Aptos" w:hAnsi="Aptos" w:cstheme="minorHAnsi"/>
          <w:sz w:val="21"/>
          <w:szCs w:val="21"/>
        </w:rPr>
      </w:pPr>
    </w:p>
    <w:p w14:paraId="39C6AF23" w14:textId="0106CEA2" w:rsidR="00260381" w:rsidRPr="00A969F2" w:rsidRDefault="00260381" w:rsidP="00260381">
      <w:pPr>
        <w:jc w:val="both"/>
        <w:rPr>
          <w:rFonts w:ascii="Aptos" w:hAnsi="Aptos" w:cstheme="minorHAnsi"/>
          <w:sz w:val="21"/>
          <w:szCs w:val="21"/>
        </w:rPr>
      </w:pPr>
      <w:r w:rsidRPr="00A969F2">
        <w:rPr>
          <w:rFonts w:ascii="Aptos" w:hAnsi="Aptos" w:cstheme="minorHAnsi"/>
          <w:sz w:val="21"/>
          <w:szCs w:val="21"/>
        </w:rPr>
        <w:t>Parents, pupils, healthcare professionals and other relevant parties may report an incident or near miss where its effect becomes apparent after the school day. Their information will be included in the review.</w:t>
      </w:r>
    </w:p>
    <w:p w14:paraId="4DD9FC5E" w14:textId="77777777" w:rsidR="00505E5A" w:rsidRPr="00A969F2" w:rsidRDefault="00505E5A" w:rsidP="00260381">
      <w:pPr>
        <w:jc w:val="both"/>
        <w:rPr>
          <w:rFonts w:ascii="Aptos" w:hAnsi="Aptos" w:cstheme="minorHAnsi"/>
          <w:sz w:val="21"/>
          <w:szCs w:val="21"/>
        </w:rPr>
      </w:pPr>
    </w:p>
    <w:p w14:paraId="1639A27E" w14:textId="7CB8852D" w:rsidR="00260381" w:rsidRPr="00A969F2" w:rsidRDefault="00260381" w:rsidP="00260381">
      <w:pPr>
        <w:jc w:val="both"/>
        <w:rPr>
          <w:rFonts w:ascii="Aptos" w:hAnsi="Aptos" w:cstheme="minorHAnsi"/>
          <w:sz w:val="21"/>
          <w:szCs w:val="21"/>
        </w:rPr>
      </w:pPr>
      <w:r w:rsidRPr="00A969F2">
        <w:rPr>
          <w:rFonts w:ascii="Aptos" w:hAnsi="Aptos" w:cstheme="minorHAnsi"/>
          <w:sz w:val="21"/>
          <w:szCs w:val="21"/>
        </w:rPr>
        <w:t>Internal Trust reporting does not automatically mean an event is reportable under RIDDOR. The responsible person will apply the statutory test: the event must arise from a work-related accident and result in a specified reportable outcome. For a pupil or other member of the public, direct hospital treatment may be reportable where the injury arose from the way a work activity was organised or carried out; precautionary attendance alone is not enough.</w:t>
      </w:r>
    </w:p>
    <w:p w14:paraId="0851D772" w14:textId="77777777" w:rsidR="00505E5A" w:rsidRPr="00A969F2" w:rsidRDefault="00505E5A" w:rsidP="00260381">
      <w:pPr>
        <w:jc w:val="both"/>
        <w:rPr>
          <w:rFonts w:ascii="Aptos" w:hAnsi="Aptos" w:cstheme="minorHAnsi"/>
          <w:sz w:val="21"/>
          <w:szCs w:val="21"/>
        </w:rPr>
      </w:pPr>
    </w:p>
    <w:p w14:paraId="7198F370" w14:textId="3EB38714" w:rsidR="00EA6F49" w:rsidRPr="00A969F2" w:rsidRDefault="00260381" w:rsidP="00260381">
      <w:pPr>
        <w:jc w:val="both"/>
        <w:rPr>
          <w:rFonts w:ascii="Aptos" w:hAnsi="Aptos" w:cstheme="minorHAnsi"/>
          <w:sz w:val="21"/>
          <w:szCs w:val="21"/>
        </w:rPr>
      </w:pPr>
      <w:r w:rsidRPr="00A969F2">
        <w:rPr>
          <w:rFonts w:ascii="Aptos" w:hAnsi="Aptos" w:cstheme="minorHAnsi"/>
          <w:sz w:val="21"/>
          <w:szCs w:val="21"/>
        </w:rPr>
        <w:t>Where the academy or caterer is the food business operator and food may be unsafe because allergen information is missing or wrong, the operator will follow the applicable food-law notification and withdrawal or recall arrangements. A failure to follow a clinical Action Plan will be discussed with the relevant healthcare professional. Repeated failure to provide essential medication will be addressed supportively and may require safeguarding advice where it places a pupil at risk.</w:t>
      </w:r>
    </w:p>
    <w:p w14:paraId="3E31AD8D" w14:textId="77777777" w:rsidR="00505E5A" w:rsidRPr="00A969F2" w:rsidRDefault="00505E5A" w:rsidP="00260381">
      <w:pPr>
        <w:jc w:val="both"/>
        <w:rPr>
          <w:rFonts w:ascii="Aptos" w:hAnsi="Aptos" w:cstheme="minorHAnsi"/>
          <w:sz w:val="21"/>
          <w:szCs w:val="21"/>
        </w:rPr>
      </w:pPr>
    </w:p>
    <w:p w14:paraId="2916B27D" w14:textId="5F0583AA" w:rsidR="00EA6F49" w:rsidRPr="00A969F2" w:rsidRDefault="00571DC7" w:rsidP="00EA6F49">
      <w:pPr>
        <w:pStyle w:val="Heading1"/>
        <w:jc w:val="both"/>
        <w:rPr>
          <w:rFonts w:ascii="Aptos" w:hAnsi="Aptos" w:cstheme="minorHAnsi"/>
          <w:bCs/>
          <w:i w:val="0"/>
          <w:sz w:val="21"/>
          <w:szCs w:val="21"/>
        </w:rPr>
      </w:pPr>
      <w:bookmarkStart w:id="26" w:name="_Toc236231861"/>
      <w:r w:rsidRPr="00A969F2">
        <w:rPr>
          <w:rFonts w:ascii="Aptos" w:hAnsi="Aptos" w:cstheme="minorHAnsi"/>
          <w:bCs/>
          <w:i w:val="0"/>
          <w:sz w:val="21"/>
          <w:szCs w:val="21"/>
        </w:rPr>
        <w:t>LEARNING LESSONS</w:t>
      </w:r>
      <w:bookmarkEnd w:id="26"/>
    </w:p>
    <w:p w14:paraId="19F47974" w14:textId="77777777" w:rsidR="006A6086" w:rsidRPr="00A969F2" w:rsidRDefault="006A6086" w:rsidP="006A6086">
      <w:pPr>
        <w:jc w:val="both"/>
        <w:rPr>
          <w:rFonts w:ascii="Aptos" w:hAnsi="Aptos" w:cstheme="minorHAnsi"/>
          <w:sz w:val="21"/>
          <w:szCs w:val="21"/>
        </w:rPr>
      </w:pPr>
      <w:r w:rsidRPr="00A969F2">
        <w:rPr>
          <w:rFonts w:ascii="Aptos" w:hAnsi="Aptos" w:cstheme="minorHAnsi"/>
          <w:sz w:val="21"/>
          <w:szCs w:val="21"/>
        </w:rPr>
        <w:t>The Trust uses a no-blame learning approach. The purpose is not to stop at the last human action, but to understand the conditions that made the event possible.</w:t>
      </w:r>
    </w:p>
    <w:p w14:paraId="7B055628" w14:textId="77777777" w:rsidR="00A969F2" w:rsidRDefault="00A969F2" w:rsidP="006A6086">
      <w:pPr>
        <w:jc w:val="both"/>
        <w:rPr>
          <w:rFonts w:ascii="Aptos" w:hAnsi="Aptos" w:cstheme="minorHAnsi"/>
          <w:sz w:val="21"/>
          <w:szCs w:val="21"/>
        </w:rPr>
      </w:pPr>
    </w:p>
    <w:p w14:paraId="1FF124AE" w14:textId="16C73B50" w:rsidR="005E250C" w:rsidRPr="00A969F2" w:rsidRDefault="006A6086" w:rsidP="006A6086">
      <w:pPr>
        <w:jc w:val="both"/>
        <w:rPr>
          <w:rFonts w:ascii="Aptos" w:hAnsi="Aptos" w:cstheme="minorHAnsi"/>
          <w:sz w:val="21"/>
          <w:szCs w:val="21"/>
        </w:rPr>
      </w:pPr>
      <w:r w:rsidRPr="00A969F2">
        <w:rPr>
          <w:rFonts w:ascii="Aptos" w:hAnsi="Aptos" w:cstheme="minorHAnsi"/>
          <w:sz w:val="21"/>
          <w:szCs w:val="21"/>
        </w:rPr>
        <w:t>After a serious incident, significant incident or material near miss, the academy will review:</w:t>
      </w:r>
    </w:p>
    <w:p w14:paraId="1FE8100C"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the pupil’s IHP and clinical Action Plan;</w:t>
      </w:r>
    </w:p>
    <w:p w14:paraId="24468CE9"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risk assessments and supervision;</w:t>
      </w:r>
    </w:p>
    <w:p w14:paraId="7E68CFD2"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staffing, induction and training;</w:t>
      </w:r>
    </w:p>
    <w:p w14:paraId="327F8CA1"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the location and accessibility of emergency medication;</w:t>
      </w:r>
    </w:p>
    <w:p w14:paraId="169CB7E1"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catering, ingredient, substitution and identification controls;</w:t>
      </w:r>
    </w:p>
    <w:p w14:paraId="52ACC2DD"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communication, workload, handover and transition arrangements;</w:t>
      </w:r>
    </w:p>
    <w:p w14:paraId="602E2E12" w14:textId="77777777" w:rsidR="005E250C"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the emergency response and incident reporting process; and</w:t>
      </w:r>
    </w:p>
    <w:p w14:paraId="6DD387E0" w14:textId="23AA87F3" w:rsidR="006A6086" w:rsidRPr="00A969F2" w:rsidRDefault="006A6086">
      <w:pPr>
        <w:pStyle w:val="ListParagraph"/>
        <w:numPr>
          <w:ilvl w:val="0"/>
          <w:numId w:val="21"/>
        </w:numPr>
        <w:jc w:val="both"/>
        <w:rPr>
          <w:rFonts w:ascii="Aptos" w:hAnsi="Aptos" w:cstheme="minorHAnsi"/>
          <w:sz w:val="21"/>
          <w:szCs w:val="21"/>
        </w:rPr>
      </w:pPr>
      <w:r w:rsidRPr="00A969F2">
        <w:rPr>
          <w:rFonts w:ascii="Aptos" w:hAnsi="Aptos" w:cstheme="minorHAnsi"/>
          <w:sz w:val="21"/>
          <w:szCs w:val="21"/>
        </w:rPr>
        <w:t>this policy and any relevant academy procedure.</w:t>
      </w:r>
    </w:p>
    <w:p w14:paraId="1FA4F677" w14:textId="77777777" w:rsidR="005E250C" w:rsidRPr="00A969F2" w:rsidRDefault="005E250C" w:rsidP="006A6086">
      <w:pPr>
        <w:jc w:val="both"/>
        <w:rPr>
          <w:rFonts w:ascii="Aptos" w:hAnsi="Aptos" w:cstheme="minorHAnsi"/>
          <w:sz w:val="21"/>
          <w:szCs w:val="21"/>
        </w:rPr>
      </w:pPr>
    </w:p>
    <w:p w14:paraId="67109B60" w14:textId="54280DC4" w:rsidR="006A6086" w:rsidRPr="00A969F2" w:rsidRDefault="006A6086" w:rsidP="006A6086">
      <w:pPr>
        <w:jc w:val="both"/>
        <w:rPr>
          <w:rFonts w:ascii="Aptos" w:hAnsi="Aptos" w:cstheme="minorHAnsi"/>
          <w:sz w:val="21"/>
          <w:szCs w:val="21"/>
        </w:rPr>
      </w:pPr>
      <w:r w:rsidRPr="00A969F2">
        <w:rPr>
          <w:rFonts w:ascii="Aptos" w:hAnsi="Aptos" w:cstheme="minorHAnsi"/>
          <w:sz w:val="21"/>
          <w:szCs w:val="21"/>
        </w:rPr>
        <w:t>Actions will have a named owner, completion date and evidence of closure. Lessons will be shared across the Trust where useful, without disclosing more personal information than necessary. A serious event or material near miss will trigger an immediate review rather than waiting for the annual cycle.</w:t>
      </w:r>
    </w:p>
    <w:p w14:paraId="2C781E10" w14:textId="77777777" w:rsidR="005E250C" w:rsidRPr="00A969F2" w:rsidRDefault="005E250C" w:rsidP="006A6086">
      <w:pPr>
        <w:jc w:val="both"/>
        <w:rPr>
          <w:rFonts w:ascii="Aptos" w:hAnsi="Aptos" w:cstheme="minorHAnsi"/>
          <w:sz w:val="21"/>
          <w:szCs w:val="21"/>
        </w:rPr>
      </w:pPr>
    </w:p>
    <w:p w14:paraId="64E61FB0" w14:textId="168FFA0A" w:rsidR="00571DC7" w:rsidRPr="00A969F2" w:rsidRDefault="006A6086" w:rsidP="006A6086">
      <w:pPr>
        <w:jc w:val="both"/>
        <w:rPr>
          <w:rFonts w:ascii="Aptos" w:hAnsi="Aptos" w:cstheme="minorHAnsi"/>
          <w:sz w:val="21"/>
          <w:szCs w:val="21"/>
        </w:rPr>
      </w:pPr>
      <w:r w:rsidRPr="00A969F2">
        <w:rPr>
          <w:rFonts w:ascii="Aptos" w:hAnsi="Aptos" w:cstheme="minorHAnsi"/>
          <w:sz w:val="21"/>
          <w:szCs w:val="21"/>
        </w:rPr>
        <w:t>The academy will also consider the pupil’s and family’s wellbeing after an incident and arrange appropriate pastoral support.</w:t>
      </w:r>
    </w:p>
    <w:p w14:paraId="30AF67A6" w14:textId="77777777" w:rsidR="005E250C" w:rsidRPr="00A969F2" w:rsidRDefault="005E250C" w:rsidP="006A6086">
      <w:pPr>
        <w:jc w:val="both"/>
        <w:rPr>
          <w:rFonts w:ascii="Aptos" w:hAnsi="Aptos" w:cstheme="minorHAnsi"/>
          <w:sz w:val="21"/>
          <w:szCs w:val="21"/>
        </w:rPr>
      </w:pPr>
    </w:p>
    <w:p w14:paraId="0F46AF2F" w14:textId="2688A920" w:rsidR="00571DC7" w:rsidRPr="00A969F2" w:rsidRDefault="00571DC7" w:rsidP="006A6086">
      <w:pPr>
        <w:pStyle w:val="Heading1"/>
        <w:rPr>
          <w:rFonts w:ascii="Aptos" w:hAnsi="Aptos"/>
          <w:i w:val="0"/>
          <w:iCs/>
          <w:sz w:val="21"/>
          <w:szCs w:val="21"/>
        </w:rPr>
      </w:pPr>
      <w:bookmarkStart w:id="27" w:name="_Toc236231862"/>
      <w:r w:rsidRPr="00A969F2">
        <w:rPr>
          <w:rFonts w:ascii="Aptos" w:hAnsi="Aptos"/>
          <w:i w:val="0"/>
          <w:iCs/>
          <w:sz w:val="21"/>
          <w:szCs w:val="21"/>
        </w:rPr>
        <w:t>INFORMATION SHARING AND DATA PROTECTION</w:t>
      </w:r>
      <w:bookmarkEnd w:id="27"/>
    </w:p>
    <w:p w14:paraId="67098740" w14:textId="77777777" w:rsidR="00D945EE" w:rsidRPr="00A969F2" w:rsidRDefault="00D945EE" w:rsidP="00D945EE">
      <w:pPr>
        <w:rPr>
          <w:rFonts w:ascii="Aptos" w:hAnsi="Aptos"/>
          <w:sz w:val="22"/>
          <w:szCs w:val="22"/>
        </w:rPr>
      </w:pPr>
      <w:r w:rsidRPr="00A969F2">
        <w:rPr>
          <w:rFonts w:ascii="Aptos" w:hAnsi="Aptos"/>
          <w:sz w:val="22"/>
          <w:szCs w:val="22"/>
        </w:rPr>
        <w:t>Allergy information is health data and therefore special category personal data. It will be processed under the lawful bases set out in the Trust’s privacy notices and data-protection framework, including legal obligations, public task and substantial public interest in safeguarding children and providing education safely.</w:t>
      </w:r>
    </w:p>
    <w:p w14:paraId="1D242C90" w14:textId="77777777" w:rsidR="00A969F2" w:rsidRDefault="00A969F2" w:rsidP="00D945EE">
      <w:pPr>
        <w:rPr>
          <w:rFonts w:ascii="Aptos" w:hAnsi="Aptos"/>
          <w:sz w:val="22"/>
          <w:szCs w:val="22"/>
        </w:rPr>
      </w:pPr>
    </w:p>
    <w:p w14:paraId="73969184" w14:textId="743B2C6C" w:rsidR="00D945EE" w:rsidRPr="00A969F2" w:rsidRDefault="00D945EE" w:rsidP="00D945EE">
      <w:pPr>
        <w:rPr>
          <w:rFonts w:ascii="Aptos" w:hAnsi="Aptos"/>
          <w:sz w:val="22"/>
          <w:szCs w:val="22"/>
        </w:rPr>
      </w:pPr>
      <w:r w:rsidRPr="00A969F2">
        <w:rPr>
          <w:rFonts w:ascii="Aptos" w:hAnsi="Aptos"/>
          <w:sz w:val="22"/>
          <w:szCs w:val="22"/>
        </w:rPr>
        <w:t>In practice, academies will:</w:t>
      </w:r>
    </w:p>
    <w:p w14:paraId="267B646B" w14:textId="77777777" w:rsidR="00D945EE" w:rsidRPr="00A969F2" w:rsidRDefault="00D945EE">
      <w:pPr>
        <w:pStyle w:val="ListParagraph"/>
        <w:numPr>
          <w:ilvl w:val="0"/>
          <w:numId w:val="20"/>
        </w:numPr>
        <w:rPr>
          <w:rFonts w:ascii="Aptos" w:hAnsi="Aptos"/>
          <w:sz w:val="22"/>
          <w:szCs w:val="22"/>
        </w:rPr>
      </w:pPr>
      <w:r w:rsidRPr="00A969F2">
        <w:rPr>
          <w:rFonts w:ascii="Aptos" w:hAnsi="Aptos"/>
          <w:sz w:val="22"/>
          <w:szCs w:val="22"/>
        </w:rPr>
        <w:t>collect only information relevant to safe support and keep it accurate and current;</w:t>
      </w:r>
    </w:p>
    <w:p w14:paraId="503D50E8" w14:textId="77777777" w:rsidR="00D945EE" w:rsidRPr="00A969F2" w:rsidRDefault="00D945EE">
      <w:pPr>
        <w:pStyle w:val="ListParagraph"/>
        <w:numPr>
          <w:ilvl w:val="0"/>
          <w:numId w:val="20"/>
        </w:numPr>
        <w:rPr>
          <w:rFonts w:ascii="Aptos" w:hAnsi="Aptos"/>
          <w:sz w:val="22"/>
          <w:szCs w:val="22"/>
        </w:rPr>
      </w:pPr>
      <w:r w:rsidRPr="00A969F2">
        <w:rPr>
          <w:rFonts w:ascii="Aptos" w:hAnsi="Aptos"/>
          <w:sz w:val="22"/>
          <w:szCs w:val="22"/>
        </w:rPr>
        <w:t>give staff prompt access to the information they need while limiting wider disclosure;</w:t>
      </w:r>
    </w:p>
    <w:p w14:paraId="4267EB8C" w14:textId="77777777" w:rsidR="00D945EE" w:rsidRPr="00A969F2" w:rsidRDefault="00D945EE">
      <w:pPr>
        <w:pStyle w:val="ListParagraph"/>
        <w:numPr>
          <w:ilvl w:val="0"/>
          <w:numId w:val="20"/>
        </w:numPr>
        <w:rPr>
          <w:rFonts w:ascii="Aptos" w:hAnsi="Aptos"/>
          <w:sz w:val="22"/>
          <w:szCs w:val="22"/>
        </w:rPr>
      </w:pPr>
      <w:r w:rsidRPr="00A969F2">
        <w:rPr>
          <w:rFonts w:ascii="Aptos" w:hAnsi="Aptos"/>
          <w:sz w:val="22"/>
          <w:szCs w:val="22"/>
        </w:rPr>
        <w:t>use photographs or visible identifiers only where they improve safety and are proportionate;</w:t>
      </w:r>
    </w:p>
    <w:p w14:paraId="61302F1C" w14:textId="77777777" w:rsidR="00D945EE" w:rsidRPr="00A969F2" w:rsidRDefault="00D945EE">
      <w:pPr>
        <w:pStyle w:val="ListParagraph"/>
        <w:numPr>
          <w:ilvl w:val="0"/>
          <w:numId w:val="20"/>
        </w:numPr>
        <w:rPr>
          <w:rFonts w:ascii="Aptos" w:hAnsi="Aptos"/>
          <w:sz w:val="22"/>
          <w:szCs w:val="22"/>
        </w:rPr>
      </w:pPr>
      <w:r w:rsidRPr="00A969F2">
        <w:rPr>
          <w:rFonts w:ascii="Aptos" w:hAnsi="Aptos"/>
          <w:sz w:val="22"/>
          <w:szCs w:val="22"/>
        </w:rPr>
        <w:lastRenderedPageBreak/>
        <w:t>store paper and electronic records securely and follow the Trust retention schedule;</w:t>
      </w:r>
    </w:p>
    <w:p w14:paraId="30AC96BC" w14:textId="77777777" w:rsidR="00D945EE" w:rsidRPr="00A969F2" w:rsidRDefault="00D945EE">
      <w:pPr>
        <w:pStyle w:val="ListParagraph"/>
        <w:numPr>
          <w:ilvl w:val="0"/>
          <w:numId w:val="20"/>
        </w:numPr>
        <w:rPr>
          <w:rFonts w:ascii="Aptos" w:hAnsi="Aptos"/>
          <w:sz w:val="22"/>
          <w:szCs w:val="22"/>
        </w:rPr>
      </w:pPr>
      <w:r w:rsidRPr="00A969F2">
        <w:rPr>
          <w:rFonts w:ascii="Aptos" w:hAnsi="Aptos"/>
          <w:sz w:val="22"/>
          <w:szCs w:val="22"/>
        </w:rPr>
        <w:t>share information with emergency services and healthcare professionals when necessary to protect life or health; and</w:t>
      </w:r>
    </w:p>
    <w:p w14:paraId="61356A12" w14:textId="18F601B7" w:rsidR="00720283" w:rsidRPr="00A969F2" w:rsidRDefault="00D945EE">
      <w:pPr>
        <w:pStyle w:val="ListParagraph"/>
        <w:numPr>
          <w:ilvl w:val="0"/>
          <w:numId w:val="20"/>
        </w:numPr>
        <w:rPr>
          <w:rFonts w:ascii="Aptos" w:hAnsi="Aptos"/>
          <w:sz w:val="22"/>
          <w:szCs w:val="22"/>
        </w:rPr>
      </w:pPr>
      <w:r w:rsidRPr="00A969F2">
        <w:rPr>
          <w:rFonts w:ascii="Aptos" w:hAnsi="Aptos"/>
          <w:sz w:val="22"/>
          <w:szCs w:val="22"/>
        </w:rPr>
        <w:t>complete a secure handover at transition and dispose of superseded copies safely.</w:t>
      </w:r>
    </w:p>
    <w:p w14:paraId="17ECD4A1" w14:textId="77777777" w:rsidR="00D945EE" w:rsidRPr="00A969F2" w:rsidRDefault="00D945EE" w:rsidP="00D945EE">
      <w:pPr>
        <w:rPr>
          <w:rFonts w:ascii="Aptos" w:hAnsi="Aptos"/>
          <w:sz w:val="22"/>
          <w:szCs w:val="22"/>
        </w:rPr>
      </w:pPr>
    </w:p>
    <w:p w14:paraId="613E041E" w14:textId="180F15DA" w:rsidR="00571DC7" w:rsidRPr="00A969F2" w:rsidRDefault="00571DC7" w:rsidP="00EA6F49">
      <w:pPr>
        <w:pStyle w:val="Heading1"/>
        <w:jc w:val="both"/>
        <w:rPr>
          <w:rFonts w:ascii="Aptos" w:hAnsi="Aptos" w:cstheme="minorHAnsi"/>
          <w:bCs/>
          <w:i w:val="0"/>
          <w:sz w:val="21"/>
          <w:szCs w:val="21"/>
        </w:rPr>
      </w:pPr>
      <w:bookmarkStart w:id="28" w:name="_Toc236231863"/>
      <w:r w:rsidRPr="00A969F2">
        <w:rPr>
          <w:rFonts w:ascii="Aptos" w:hAnsi="Aptos" w:cstheme="minorHAnsi"/>
          <w:bCs/>
          <w:i w:val="0"/>
          <w:sz w:val="21"/>
          <w:szCs w:val="21"/>
        </w:rPr>
        <w:t>MONITORING AND ASSURANCE</w:t>
      </w:r>
      <w:bookmarkEnd w:id="28"/>
    </w:p>
    <w:p w14:paraId="68BB0A09" w14:textId="77777777" w:rsidR="00D945EE" w:rsidRPr="00A969F2" w:rsidRDefault="00D945EE" w:rsidP="00D945EE">
      <w:pPr>
        <w:jc w:val="both"/>
        <w:rPr>
          <w:rFonts w:ascii="Aptos" w:hAnsi="Aptos" w:cstheme="minorHAnsi"/>
          <w:sz w:val="21"/>
          <w:szCs w:val="21"/>
        </w:rPr>
      </w:pPr>
      <w:r w:rsidRPr="00A969F2">
        <w:rPr>
          <w:rFonts w:ascii="Aptos" w:hAnsi="Aptos" w:cstheme="minorHAnsi"/>
          <w:sz w:val="21"/>
          <w:szCs w:val="21"/>
        </w:rPr>
        <w:t>Each academy will complete the annual compliance checklist and allergy safety audit in Appendix A. The allergy register, prescribed devices and spare AAI stock will be checked at least termly, with additional checks after use, a change in prescription or a significant incident.</w:t>
      </w:r>
    </w:p>
    <w:p w14:paraId="545FA108" w14:textId="77777777" w:rsidR="00D945EE" w:rsidRPr="00A969F2" w:rsidRDefault="00D945EE" w:rsidP="00D945EE">
      <w:pPr>
        <w:jc w:val="both"/>
        <w:rPr>
          <w:rFonts w:ascii="Aptos" w:hAnsi="Aptos" w:cstheme="minorHAnsi"/>
          <w:sz w:val="21"/>
          <w:szCs w:val="21"/>
        </w:rPr>
      </w:pPr>
    </w:p>
    <w:p w14:paraId="6A7CE118" w14:textId="40032999" w:rsidR="00D945EE" w:rsidRPr="00A969F2" w:rsidRDefault="00D945EE" w:rsidP="00D945EE">
      <w:pPr>
        <w:jc w:val="both"/>
        <w:rPr>
          <w:rFonts w:ascii="Aptos" w:hAnsi="Aptos" w:cstheme="minorHAnsi"/>
          <w:sz w:val="21"/>
          <w:szCs w:val="21"/>
        </w:rPr>
      </w:pPr>
      <w:r w:rsidRPr="00A969F2">
        <w:rPr>
          <w:rFonts w:ascii="Aptos" w:hAnsi="Aptos" w:cstheme="minorHAnsi"/>
          <w:sz w:val="21"/>
          <w:szCs w:val="21"/>
        </w:rPr>
        <w:t>The Allergy Safety Lead will test practical access times from classrooms, dining areas, playgrounds, sports spaces and wraparound provision rather than relying on a location list alone. The annual assurance return will cover training, IHPs and Action Plans, medication, spare stock, catering controls, incidents, near misses, drills and unresolved actions.</w:t>
      </w:r>
    </w:p>
    <w:p w14:paraId="7E03CA49" w14:textId="77777777" w:rsidR="00D945EE" w:rsidRPr="00A969F2" w:rsidRDefault="00D945EE" w:rsidP="00D945EE">
      <w:pPr>
        <w:jc w:val="both"/>
        <w:rPr>
          <w:rFonts w:ascii="Aptos" w:hAnsi="Aptos" w:cstheme="minorHAnsi"/>
          <w:sz w:val="21"/>
          <w:szCs w:val="21"/>
        </w:rPr>
      </w:pPr>
    </w:p>
    <w:p w14:paraId="53D45027" w14:textId="4B87750C" w:rsidR="00D945EE" w:rsidRPr="00A969F2" w:rsidRDefault="00D945EE" w:rsidP="00D945EE">
      <w:pPr>
        <w:jc w:val="both"/>
        <w:rPr>
          <w:rFonts w:ascii="Aptos" w:hAnsi="Aptos" w:cstheme="minorHAnsi"/>
          <w:sz w:val="21"/>
          <w:szCs w:val="21"/>
        </w:rPr>
      </w:pPr>
      <w:r w:rsidRPr="00A969F2">
        <w:rPr>
          <w:rFonts w:ascii="Aptos" w:hAnsi="Aptos" w:cstheme="minorHAnsi"/>
          <w:sz w:val="21"/>
          <w:szCs w:val="21"/>
        </w:rPr>
        <w:t>The Trust may audit supporting evidence, visit academies and require an improvement plan. Trustees will receive a summary of compliance, significant incidents and themes at least once each year.</w:t>
      </w:r>
    </w:p>
    <w:p w14:paraId="6B7860EE" w14:textId="77777777" w:rsidR="00571DC7" w:rsidRPr="00A969F2" w:rsidRDefault="00571DC7" w:rsidP="006A6086">
      <w:pPr>
        <w:rPr>
          <w:sz w:val="22"/>
          <w:szCs w:val="22"/>
        </w:rPr>
      </w:pPr>
    </w:p>
    <w:p w14:paraId="042B7A7C" w14:textId="10E141A0" w:rsidR="00571DC7" w:rsidRPr="00A969F2" w:rsidRDefault="00571DC7" w:rsidP="00EA6F49">
      <w:pPr>
        <w:pStyle w:val="Heading1"/>
        <w:jc w:val="both"/>
        <w:rPr>
          <w:rFonts w:ascii="Aptos" w:hAnsi="Aptos" w:cstheme="minorHAnsi"/>
          <w:bCs/>
          <w:i w:val="0"/>
          <w:sz w:val="21"/>
          <w:szCs w:val="21"/>
        </w:rPr>
      </w:pPr>
      <w:bookmarkStart w:id="29" w:name="_Toc236231864"/>
      <w:r w:rsidRPr="00A969F2">
        <w:rPr>
          <w:rFonts w:ascii="Aptos" w:hAnsi="Aptos" w:cstheme="minorHAnsi"/>
          <w:bCs/>
          <w:i w:val="0"/>
          <w:sz w:val="21"/>
          <w:szCs w:val="21"/>
        </w:rPr>
        <w:t>EQUALITY AND INCLUSION</w:t>
      </w:r>
      <w:bookmarkEnd w:id="29"/>
    </w:p>
    <w:p w14:paraId="2D61412D" w14:textId="2C24673C" w:rsidR="00D945EE" w:rsidRPr="00A969F2" w:rsidRDefault="00D945EE" w:rsidP="006A6086">
      <w:pPr>
        <w:rPr>
          <w:rFonts w:ascii="Aptos" w:hAnsi="Aptos"/>
          <w:sz w:val="21"/>
          <w:szCs w:val="21"/>
        </w:rPr>
      </w:pPr>
      <w:r w:rsidRPr="00A969F2">
        <w:rPr>
          <w:rFonts w:ascii="Aptos" w:hAnsi="Aptos"/>
          <w:sz w:val="21"/>
          <w:szCs w:val="21"/>
        </w:rPr>
        <w:t>No pupil will be disadvantaged or excluded because of an allergy. Severe allergy may amount to a disability under the Equality Act 2010, and the Trust will make reasonable adjustments where required. Decisions will be made case by case; blanket exclusions and unnecessary restrictions are not acceptable.</w:t>
      </w:r>
    </w:p>
    <w:p w14:paraId="5D087F3C" w14:textId="77777777" w:rsidR="00D945EE" w:rsidRPr="00A969F2" w:rsidRDefault="00D945EE" w:rsidP="006A6086">
      <w:pPr>
        <w:rPr>
          <w:rFonts w:ascii="Aptos" w:hAnsi="Aptos"/>
          <w:b/>
          <w:i/>
          <w:sz w:val="21"/>
          <w:szCs w:val="21"/>
        </w:rPr>
      </w:pPr>
    </w:p>
    <w:p w14:paraId="070E1486" w14:textId="0E653E02" w:rsidR="00D945EE" w:rsidRPr="00A969F2" w:rsidRDefault="00D945EE" w:rsidP="006A6086">
      <w:pPr>
        <w:rPr>
          <w:rFonts w:ascii="Aptos" w:hAnsi="Aptos"/>
          <w:sz w:val="21"/>
          <w:szCs w:val="21"/>
        </w:rPr>
      </w:pPr>
      <w:r w:rsidRPr="00A969F2">
        <w:rPr>
          <w:rFonts w:ascii="Aptos" w:hAnsi="Aptos"/>
          <w:sz w:val="21"/>
          <w:szCs w:val="21"/>
        </w:rPr>
        <w:t>The Trust will not subject a pupil to unfavourable treatment because of allergy, related absence, medical appointments or the need for medication. Safe participation in meals, learning, clubs, visits and wider school life is the starting point.</w:t>
      </w:r>
    </w:p>
    <w:p w14:paraId="41D1D7DF" w14:textId="77777777" w:rsidR="00D945EE" w:rsidRPr="00A969F2" w:rsidRDefault="00D945EE" w:rsidP="006A6086">
      <w:pPr>
        <w:rPr>
          <w:rFonts w:ascii="Aptos" w:hAnsi="Aptos"/>
          <w:sz w:val="21"/>
          <w:szCs w:val="21"/>
        </w:rPr>
      </w:pPr>
    </w:p>
    <w:p w14:paraId="575C7F03" w14:textId="2964DF2F" w:rsidR="00571DC7" w:rsidRPr="00A969F2" w:rsidRDefault="00D945EE" w:rsidP="006A6086">
      <w:pPr>
        <w:rPr>
          <w:rFonts w:ascii="Aptos" w:hAnsi="Aptos"/>
          <w:sz w:val="21"/>
          <w:szCs w:val="21"/>
        </w:rPr>
      </w:pPr>
      <w:r w:rsidRPr="00A969F2">
        <w:rPr>
          <w:rFonts w:ascii="Aptos" w:hAnsi="Aptos"/>
          <w:sz w:val="21"/>
          <w:szCs w:val="21"/>
        </w:rPr>
        <w:t xml:space="preserve">Concerns should first be raised with the class teacher, Allergy Safety Lead or </w:t>
      </w:r>
      <w:r w:rsidR="0024417C">
        <w:rPr>
          <w:rFonts w:ascii="Aptos" w:hAnsi="Aptos"/>
          <w:sz w:val="21"/>
          <w:szCs w:val="21"/>
        </w:rPr>
        <w:t>H</w:t>
      </w:r>
      <w:r w:rsidRPr="00A969F2">
        <w:rPr>
          <w:rFonts w:ascii="Aptos" w:hAnsi="Aptos"/>
          <w:sz w:val="21"/>
          <w:szCs w:val="21"/>
        </w:rPr>
        <w:t>eadteacher so that any immediate safety issue can be addressed. A formal complaint may be made under the Trust complaints procedure. Safeguarding, whistleblowing and staff grievance routes remain available where appropriate.</w:t>
      </w:r>
    </w:p>
    <w:p w14:paraId="12818211" w14:textId="77777777" w:rsidR="00571DC7" w:rsidRPr="00A969F2" w:rsidRDefault="00571DC7" w:rsidP="006A6086">
      <w:pPr>
        <w:rPr>
          <w:rFonts w:ascii="Aptos" w:hAnsi="Aptos"/>
          <w:sz w:val="21"/>
          <w:szCs w:val="21"/>
        </w:rPr>
      </w:pPr>
      <w:r w:rsidRPr="00A969F2">
        <w:rPr>
          <w:rFonts w:ascii="Aptos" w:hAnsi="Aptos"/>
          <w:sz w:val="21"/>
          <w:szCs w:val="21"/>
        </w:rPr>
        <w:br w:type="page"/>
      </w:r>
    </w:p>
    <w:p w14:paraId="0D676FD7" w14:textId="77D53268" w:rsidR="00571DC7" w:rsidRPr="00A969F2" w:rsidRDefault="00571DC7" w:rsidP="00571DC7">
      <w:pPr>
        <w:pStyle w:val="Heading1"/>
        <w:rPr>
          <w:rFonts w:ascii="Aptos" w:hAnsi="Aptos" w:cstheme="minorHAnsi"/>
          <w:bCs/>
          <w:i w:val="0"/>
          <w:sz w:val="21"/>
          <w:szCs w:val="21"/>
        </w:rPr>
      </w:pPr>
      <w:bookmarkStart w:id="30" w:name="_Toc236231865"/>
      <w:r w:rsidRPr="00A969F2">
        <w:rPr>
          <w:rFonts w:ascii="Aptos" w:hAnsi="Aptos" w:cstheme="minorHAnsi"/>
          <w:bCs/>
          <w:i w:val="0"/>
          <w:sz w:val="21"/>
          <w:szCs w:val="21"/>
        </w:rPr>
        <w:lastRenderedPageBreak/>
        <w:t>APPENDIX A – ANNUAL ACADEMY COMPLIANCE CHECKLIST</w:t>
      </w:r>
      <w:bookmarkEnd w:id="30"/>
    </w:p>
    <w:p w14:paraId="543A3E48" w14:textId="77777777" w:rsidR="00571DC7" w:rsidRPr="00A969F2" w:rsidRDefault="00571DC7" w:rsidP="00571DC7">
      <w:pPr>
        <w:rPr>
          <w:rFonts w:ascii="Aptos" w:hAnsi="Aptos" w:cstheme="minorHAnsi"/>
          <w:sz w:val="21"/>
          <w:szCs w:val="2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79"/>
        <w:gridCol w:w="62"/>
        <w:gridCol w:w="663"/>
        <w:gridCol w:w="580"/>
        <w:gridCol w:w="2573"/>
      </w:tblGrid>
      <w:tr w:rsidR="00571DC7" w:rsidRPr="00A969F2" w14:paraId="58D5094C" w14:textId="77777777" w:rsidTr="00571DC7">
        <w:trPr>
          <w:trHeight w:val="288"/>
          <w:tblCellSpacing w:w="15" w:type="dxa"/>
        </w:trPr>
        <w:tc>
          <w:tcPr>
            <w:tcW w:w="4970" w:type="pct"/>
            <w:gridSpan w:val="5"/>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tcPr>
          <w:p w14:paraId="59742C51" w14:textId="47BFC175" w:rsidR="00571DC7" w:rsidRPr="00A969F2" w:rsidRDefault="00AC6B9C" w:rsidP="00975FD2">
            <w:pPr>
              <w:jc w:val="center"/>
              <w:rPr>
                <w:rFonts w:ascii="Aptos" w:hAnsi="Aptos" w:cstheme="minorHAnsi"/>
                <w:b/>
                <w:bCs/>
                <w:sz w:val="21"/>
                <w:szCs w:val="21"/>
              </w:rPr>
            </w:pPr>
            <w:r w:rsidRPr="00A969F2">
              <w:rPr>
                <w:rFonts w:ascii="Aptos" w:hAnsi="Aptos" w:cstheme="minorHAnsi"/>
                <w:b/>
                <w:bCs/>
                <w:sz w:val="21"/>
                <w:szCs w:val="21"/>
              </w:rPr>
              <w:t>ANNUAL ACADEMY COMPLIANCE CHECKLIST</w:t>
            </w:r>
          </w:p>
        </w:tc>
      </w:tr>
      <w:tr w:rsidR="00571DC7" w:rsidRPr="00A969F2" w14:paraId="59EA4565" w14:textId="77777777" w:rsidTr="00571DC7">
        <w:trPr>
          <w:trHeight w:val="277"/>
          <w:tblCellSpacing w:w="15" w:type="dxa"/>
        </w:trPr>
        <w:tc>
          <w:tcPr>
            <w:tcW w:w="3212" w:type="pct"/>
            <w:tcBorders>
              <w:top w:val="single" w:sz="6" w:space="0" w:color="E6E6E6"/>
              <w:left w:val="single" w:sz="6" w:space="0" w:color="E6E6E6"/>
              <w:right w:val="single" w:sz="6" w:space="0" w:color="E6E6E6"/>
            </w:tcBorders>
            <w:vAlign w:val="center"/>
          </w:tcPr>
          <w:p w14:paraId="7FD29BB2" w14:textId="4C0534EC"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School</w:t>
            </w:r>
            <w:r w:rsidR="00AC6B9C" w:rsidRPr="00A969F2">
              <w:rPr>
                <w:rFonts w:ascii="Aptos" w:hAnsi="Aptos" w:cstheme="minorHAnsi"/>
                <w:b/>
                <w:bCs/>
                <w:sz w:val="21"/>
                <w:szCs w:val="21"/>
              </w:rPr>
              <w:t xml:space="preserve"> Name</w:t>
            </w:r>
          </w:p>
        </w:tc>
        <w:tc>
          <w:tcPr>
            <w:tcW w:w="1743" w:type="pct"/>
            <w:gridSpan w:val="4"/>
            <w:tcBorders>
              <w:top w:val="single" w:sz="6" w:space="0" w:color="E6E6E6"/>
              <w:left w:val="single" w:sz="6" w:space="0" w:color="E6E6E6"/>
              <w:right w:val="single" w:sz="6" w:space="0" w:color="E6E6E6"/>
            </w:tcBorders>
            <w:vAlign w:val="center"/>
          </w:tcPr>
          <w:p w14:paraId="4DABFBDE" w14:textId="77777777" w:rsidR="00571DC7" w:rsidRPr="00A969F2" w:rsidRDefault="00571DC7" w:rsidP="00975FD2">
            <w:pPr>
              <w:rPr>
                <w:rFonts w:ascii="Aptos" w:hAnsi="Aptos" w:cstheme="minorHAnsi"/>
                <w:b/>
                <w:bCs/>
                <w:sz w:val="21"/>
                <w:szCs w:val="21"/>
              </w:rPr>
            </w:pPr>
          </w:p>
        </w:tc>
      </w:tr>
      <w:tr w:rsidR="00571DC7" w:rsidRPr="00A969F2" w14:paraId="7A1F9124" w14:textId="77777777" w:rsidTr="00571DC7">
        <w:trPr>
          <w:trHeight w:val="277"/>
          <w:tblCellSpacing w:w="15" w:type="dxa"/>
        </w:trPr>
        <w:tc>
          <w:tcPr>
            <w:tcW w:w="3212" w:type="pct"/>
            <w:tcBorders>
              <w:top w:val="single" w:sz="6" w:space="0" w:color="E6E6E6"/>
              <w:left w:val="single" w:sz="6" w:space="0" w:color="E6E6E6"/>
              <w:right w:val="single" w:sz="6" w:space="0" w:color="E6E6E6"/>
            </w:tcBorders>
            <w:vAlign w:val="center"/>
          </w:tcPr>
          <w:p w14:paraId="0B75140D"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Executive Headteacher/Headteacher</w:t>
            </w:r>
          </w:p>
        </w:tc>
        <w:tc>
          <w:tcPr>
            <w:tcW w:w="1743" w:type="pct"/>
            <w:gridSpan w:val="4"/>
            <w:tcBorders>
              <w:top w:val="single" w:sz="6" w:space="0" w:color="E6E6E6"/>
              <w:left w:val="single" w:sz="6" w:space="0" w:color="E6E6E6"/>
              <w:right w:val="single" w:sz="6" w:space="0" w:color="E6E6E6"/>
            </w:tcBorders>
            <w:vAlign w:val="center"/>
          </w:tcPr>
          <w:p w14:paraId="258F00D4" w14:textId="77777777" w:rsidR="00571DC7" w:rsidRPr="00A969F2" w:rsidRDefault="00571DC7" w:rsidP="00975FD2">
            <w:pPr>
              <w:rPr>
                <w:rFonts w:ascii="Aptos" w:hAnsi="Aptos" w:cstheme="minorHAnsi"/>
                <w:b/>
                <w:bCs/>
                <w:sz w:val="21"/>
                <w:szCs w:val="21"/>
              </w:rPr>
            </w:pPr>
          </w:p>
        </w:tc>
      </w:tr>
      <w:tr w:rsidR="00571DC7" w:rsidRPr="00A969F2" w14:paraId="43DCF8A4" w14:textId="77777777" w:rsidTr="00571DC7">
        <w:trPr>
          <w:trHeight w:val="277"/>
          <w:tblCellSpacing w:w="15" w:type="dxa"/>
        </w:trPr>
        <w:tc>
          <w:tcPr>
            <w:tcW w:w="3212" w:type="pct"/>
            <w:tcBorders>
              <w:top w:val="single" w:sz="6" w:space="0" w:color="E6E6E6"/>
              <w:left w:val="single" w:sz="6" w:space="0" w:color="E6E6E6"/>
              <w:right w:val="single" w:sz="6" w:space="0" w:color="E6E6E6"/>
            </w:tcBorders>
            <w:vAlign w:val="center"/>
          </w:tcPr>
          <w:p w14:paraId="281000E6"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Allergy Safety Lead</w:t>
            </w:r>
          </w:p>
        </w:tc>
        <w:tc>
          <w:tcPr>
            <w:tcW w:w="1743" w:type="pct"/>
            <w:gridSpan w:val="4"/>
            <w:tcBorders>
              <w:top w:val="single" w:sz="6" w:space="0" w:color="E6E6E6"/>
              <w:left w:val="single" w:sz="6" w:space="0" w:color="E6E6E6"/>
              <w:right w:val="single" w:sz="6" w:space="0" w:color="E6E6E6"/>
            </w:tcBorders>
            <w:vAlign w:val="center"/>
          </w:tcPr>
          <w:p w14:paraId="08FF43E9" w14:textId="77777777" w:rsidR="00571DC7" w:rsidRPr="00A969F2" w:rsidRDefault="00571DC7" w:rsidP="00975FD2">
            <w:pPr>
              <w:rPr>
                <w:rFonts w:ascii="Aptos" w:hAnsi="Aptos" w:cstheme="minorHAnsi"/>
                <w:b/>
                <w:bCs/>
                <w:sz w:val="21"/>
                <w:szCs w:val="21"/>
              </w:rPr>
            </w:pPr>
          </w:p>
        </w:tc>
      </w:tr>
      <w:tr w:rsidR="00571DC7" w:rsidRPr="00A969F2" w14:paraId="608DF6BC" w14:textId="77777777" w:rsidTr="00571DC7">
        <w:trPr>
          <w:trHeight w:val="277"/>
          <w:tblCellSpacing w:w="15" w:type="dxa"/>
        </w:trPr>
        <w:tc>
          <w:tcPr>
            <w:tcW w:w="3212" w:type="pct"/>
            <w:tcBorders>
              <w:top w:val="single" w:sz="6" w:space="0" w:color="E6E6E6"/>
              <w:left w:val="single" w:sz="6" w:space="0" w:color="E6E6E6"/>
              <w:right w:val="single" w:sz="6" w:space="0" w:color="E6E6E6"/>
            </w:tcBorders>
            <w:vAlign w:val="center"/>
          </w:tcPr>
          <w:p w14:paraId="0F3B91DC"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Academic Year</w:t>
            </w:r>
          </w:p>
        </w:tc>
        <w:tc>
          <w:tcPr>
            <w:tcW w:w="1743" w:type="pct"/>
            <w:gridSpan w:val="4"/>
            <w:tcBorders>
              <w:top w:val="single" w:sz="6" w:space="0" w:color="E6E6E6"/>
              <w:left w:val="single" w:sz="6" w:space="0" w:color="E6E6E6"/>
              <w:right w:val="single" w:sz="6" w:space="0" w:color="E6E6E6"/>
            </w:tcBorders>
            <w:vAlign w:val="center"/>
          </w:tcPr>
          <w:p w14:paraId="7B575612" w14:textId="77777777" w:rsidR="00571DC7" w:rsidRPr="00A969F2" w:rsidRDefault="00571DC7" w:rsidP="00975FD2">
            <w:pPr>
              <w:rPr>
                <w:rFonts w:ascii="Aptos" w:hAnsi="Aptos" w:cstheme="minorHAnsi"/>
                <w:b/>
                <w:bCs/>
                <w:sz w:val="21"/>
                <w:szCs w:val="21"/>
              </w:rPr>
            </w:pPr>
          </w:p>
        </w:tc>
      </w:tr>
      <w:tr w:rsidR="00571DC7" w:rsidRPr="00A969F2" w14:paraId="03491CCB"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413F706D" w14:textId="5D9E65EF"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REQUIREMENT</w:t>
            </w:r>
          </w:p>
        </w:tc>
        <w:tc>
          <w:tcPr>
            <w:tcW w:w="297" w:type="pct"/>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39C8CF2E" w14:textId="025A564C"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YES</w:t>
            </w:r>
          </w:p>
        </w:tc>
        <w:tc>
          <w:tcPr>
            <w:tcW w:w="258" w:type="pct"/>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67C0D96C" w14:textId="3810DC6A"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NO</w:t>
            </w:r>
          </w:p>
        </w:tc>
        <w:tc>
          <w:tcPr>
            <w:tcW w:w="1142" w:type="pct"/>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6C61E989" w14:textId="500D7EB1"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ACTION REQUIRED</w:t>
            </w:r>
          </w:p>
        </w:tc>
      </w:tr>
      <w:tr w:rsidR="00571DC7" w:rsidRPr="00A969F2" w14:paraId="1E28D39D"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26E23A24"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Named Allergy Safety Lead appointed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4FDD38D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74DB798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22D345C8" w14:textId="77777777" w:rsidR="00571DC7" w:rsidRPr="00A969F2" w:rsidRDefault="00571DC7" w:rsidP="00975FD2">
            <w:pPr>
              <w:rPr>
                <w:rFonts w:ascii="Aptos" w:hAnsi="Aptos" w:cstheme="minorHAnsi"/>
                <w:sz w:val="21"/>
                <w:szCs w:val="21"/>
              </w:rPr>
            </w:pPr>
          </w:p>
        </w:tc>
      </w:tr>
      <w:tr w:rsidR="00571DC7" w:rsidRPr="00A969F2" w14:paraId="3AEA6D6A"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1F4AEC3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Allergy register maintained and current</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18553DC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192F7A1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D6BC827" w14:textId="77777777" w:rsidR="00571DC7" w:rsidRPr="00A969F2" w:rsidRDefault="00571DC7" w:rsidP="00975FD2">
            <w:pPr>
              <w:rPr>
                <w:rFonts w:ascii="Aptos" w:hAnsi="Aptos" w:cstheme="minorHAnsi"/>
                <w:sz w:val="21"/>
                <w:szCs w:val="21"/>
              </w:rPr>
            </w:pPr>
          </w:p>
        </w:tc>
      </w:tr>
      <w:tr w:rsidR="00571DC7" w:rsidRPr="00A969F2" w14:paraId="713C719F"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4E744EE7"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Register reviewed termly</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5F03D420"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30EDB22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29D87CE7" w14:textId="77777777" w:rsidR="00571DC7" w:rsidRPr="00A969F2" w:rsidRDefault="00571DC7" w:rsidP="00975FD2">
            <w:pPr>
              <w:rPr>
                <w:rFonts w:ascii="Aptos" w:hAnsi="Aptos" w:cstheme="minorHAnsi"/>
                <w:sz w:val="21"/>
                <w:szCs w:val="21"/>
              </w:rPr>
            </w:pPr>
          </w:p>
        </w:tc>
      </w:tr>
      <w:tr w:rsidR="00571DC7" w:rsidRPr="00A969F2" w14:paraId="02552840"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36DFDA72"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All required pupils have IHPs</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44CC20A7"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660D8D5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30F356C9" w14:textId="77777777" w:rsidR="00571DC7" w:rsidRPr="00A969F2" w:rsidRDefault="00571DC7" w:rsidP="00975FD2">
            <w:pPr>
              <w:rPr>
                <w:rFonts w:ascii="Aptos" w:hAnsi="Aptos" w:cstheme="minorHAnsi"/>
                <w:sz w:val="21"/>
                <w:szCs w:val="21"/>
              </w:rPr>
            </w:pPr>
          </w:p>
        </w:tc>
      </w:tr>
      <w:tr w:rsidR="00571DC7" w:rsidRPr="00A969F2" w14:paraId="589D546E"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17F5E0D1"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IHPs reviewed within previous 12 months</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4EBE62E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78E62D5B"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316707A7" w14:textId="77777777" w:rsidR="00571DC7" w:rsidRPr="00A969F2" w:rsidRDefault="00571DC7" w:rsidP="00975FD2">
            <w:pPr>
              <w:rPr>
                <w:rFonts w:ascii="Aptos" w:hAnsi="Aptos" w:cstheme="minorHAnsi"/>
                <w:sz w:val="21"/>
                <w:szCs w:val="21"/>
              </w:rPr>
            </w:pPr>
          </w:p>
        </w:tc>
      </w:tr>
      <w:tr w:rsidR="00571DC7" w:rsidRPr="00A969F2" w14:paraId="7B5F752B"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26BCD3BC"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Allergy Action Plans attached where applicable</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3513899F"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499366B0"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36D7442E" w14:textId="77777777" w:rsidR="00571DC7" w:rsidRPr="00A969F2" w:rsidRDefault="00571DC7" w:rsidP="00975FD2">
            <w:pPr>
              <w:rPr>
                <w:rFonts w:ascii="Aptos" w:hAnsi="Aptos" w:cstheme="minorHAnsi"/>
                <w:sz w:val="21"/>
                <w:szCs w:val="21"/>
              </w:rPr>
            </w:pPr>
          </w:p>
        </w:tc>
      </w:tr>
      <w:tr w:rsidR="00571DC7" w:rsidRPr="00A969F2" w14:paraId="3EF60378"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181EF85F"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Prescribed medication register maintained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772B10D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4A31775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66BB6A9D" w14:textId="77777777" w:rsidR="00571DC7" w:rsidRPr="00A969F2" w:rsidRDefault="00571DC7" w:rsidP="00975FD2">
            <w:pPr>
              <w:rPr>
                <w:rFonts w:ascii="Aptos" w:hAnsi="Aptos" w:cstheme="minorHAnsi"/>
                <w:sz w:val="21"/>
                <w:szCs w:val="21"/>
              </w:rPr>
            </w:pPr>
          </w:p>
        </w:tc>
      </w:tr>
      <w:tr w:rsidR="00571DC7" w:rsidRPr="00A969F2" w14:paraId="539F2EAE"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7EEFE4C9"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Emergency medication expiry dates checked termly</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5428FD30"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4385F22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04A89D17" w14:textId="77777777" w:rsidR="00571DC7" w:rsidRPr="00A969F2" w:rsidRDefault="00571DC7" w:rsidP="00975FD2">
            <w:pPr>
              <w:rPr>
                <w:rFonts w:ascii="Aptos" w:hAnsi="Aptos" w:cstheme="minorHAnsi"/>
                <w:sz w:val="21"/>
                <w:szCs w:val="21"/>
              </w:rPr>
            </w:pPr>
          </w:p>
        </w:tc>
      </w:tr>
      <w:tr w:rsidR="00571DC7" w:rsidRPr="00A969F2" w14:paraId="07183663"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1CCEB350"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Spare AAIs available (where permitted)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40C1BF5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63D5ED5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20FF8EDB" w14:textId="77777777" w:rsidR="00571DC7" w:rsidRPr="00A969F2" w:rsidRDefault="00571DC7" w:rsidP="00975FD2">
            <w:pPr>
              <w:rPr>
                <w:rFonts w:ascii="Aptos" w:hAnsi="Aptos" w:cstheme="minorHAnsi"/>
                <w:sz w:val="21"/>
                <w:szCs w:val="21"/>
              </w:rPr>
            </w:pPr>
          </w:p>
        </w:tc>
      </w:tr>
      <w:tr w:rsidR="00571DC7" w:rsidRPr="00A969F2" w14:paraId="0572FD31"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46EB2ABD"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Staff aware of AAI locations</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46D3660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36FE24C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ED611BA" w14:textId="77777777" w:rsidR="00571DC7" w:rsidRPr="00A969F2" w:rsidRDefault="00571DC7" w:rsidP="00975FD2">
            <w:pPr>
              <w:rPr>
                <w:rFonts w:ascii="Aptos" w:hAnsi="Aptos" w:cstheme="minorHAnsi"/>
                <w:sz w:val="21"/>
                <w:szCs w:val="21"/>
              </w:rPr>
            </w:pPr>
          </w:p>
        </w:tc>
      </w:tr>
      <w:tr w:rsidR="00571DC7" w:rsidRPr="00A969F2" w14:paraId="07BDD3D9"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2767F481"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Annual allergy training completed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5A1BB91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7498014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06766999" w14:textId="77777777" w:rsidR="00571DC7" w:rsidRPr="00A969F2" w:rsidRDefault="00571DC7" w:rsidP="00975FD2">
            <w:pPr>
              <w:rPr>
                <w:rFonts w:ascii="Aptos" w:hAnsi="Aptos" w:cstheme="minorHAnsi"/>
                <w:sz w:val="21"/>
                <w:szCs w:val="21"/>
              </w:rPr>
            </w:pPr>
          </w:p>
        </w:tc>
      </w:tr>
      <w:tr w:rsidR="00571DC7" w:rsidRPr="00A969F2" w14:paraId="5C316BAD"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1874E754"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New staff induction process in place</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57DB3D8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10D4773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1EDD5D7" w14:textId="77777777" w:rsidR="00571DC7" w:rsidRPr="00A969F2" w:rsidRDefault="00571DC7" w:rsidP="00975FD2">
            <w:pPr>
              <w:rPr>
                <w:rFonts w:ascii="Aptos" w:hAnsi="Aptos" w:cstheme="minorHAnsi"/>
                <w:sz w:val="21"/>
                <w:szCs w:val="21"/>
              </w:rPr>
            </w:pPr>
          </w:p>
        </w:tc>
      </w:tr>
      <w:tr w:rsidR="00571DC7" w:rsidRPr="00A969F2" w14:paraId="2B4C9CFE"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6EFCAC21"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Supply staff briefing system in place</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6E64577C"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1A7D26A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E40E98D" w14:textId="77777777" w:rsidR="00571DC7" w:rsidRPr="00A969F2" w:rsidRDefault="00571DC7" w:rsidP="00975FD2">
            <w:pPr>
              <w:rPr>
                <w:rFonts w:ascii="Aptos" w:hAnsi="Aptos" w:cstheme="minorHAnsi"/>
                <w:sz w:val="21"/>
                <w:szCs w:val="21"/>
              </w:rPr>
            </w:pPr>
          </w:p>
        </w:tc>
      </w:tr>
      <w:tr w:rsidR="00571DC7" w:rsidRPr="00A969F2" w14:paraId="7B5A0C85"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352F7CC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Catering allergen information available</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79D313E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31B0039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886EDB5" w14:textId="77777777" w:rsidR="00571DC7" w:rsidRPr="00A969F2" w:rsidRDefault="00571DC7" w:rsidP="00975FD2">
            <w:pPr>
              <w:rPr>
                <w:rFonts w:ascii="Aptos" w:hAnsi="Aptos" w:cstheme="minorHAnsi"/>
                <w:sz w:val="21"/>
                <w:szCs w:val="21"/>
              </w:rPr>
            </w:pPr>
          </w:p>
        </w:tc>
      </w:tr>
      <w:tr w:rsidR="00571DC7" w:rsidRPr="00A969F2" w14:paraId="0BA7F082"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489F4D5E"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Educational visit procedures compliant</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2267DD27"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059BD80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6BAE9CB" w14:textId="77777777" w:rsidR="00571DC7" w:rsidRPr="00A969F2" w:rsidRDefault="00571DC7" w:rsidP="00975FD2">
            <w:pPr>
              <w:rPr>
                <w:rFonts w:ascii="Aptos" w:hAnsi="Aptos" w:cstheme="minorHAnsi"/>
                <w:sz w:val="21"/>
                <w:szCs w:val="21"/>
              </w:rPr>
            </w:pPr>
          </w:p>
        </w:tc>
      </w:tr>
      <w:tr w:rsidR="00571DC7" w:rsidRPr="00A969F2" w14:paraId="579BCF5A"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44C263F3"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Incident log maintained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7081280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25E8C08D"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6D2FA362" w14:textId="77777777" w:rsidR="00571DC7" w:rsidRPr="00A969F2" w:rsidRDefault="00571DC7" w:rsidP="00975FD2">
            <w:pPr>
              <w:rPr>
                <w:rFonts w:ascii="Aptos" w:hAnsi="Aptos" w:cstheme="minorHAnsi"/>
                <w:sz w:val="21"/>
                <w:szCs w:val="21"/>
              </w:rPr>
            </w:pPr>
          </w:p>
        </w:tc>
      </w:tr>
      <w:tr w:rsidR="00571DC7" w:rsidRPr="00A969F2" w14:paraId="1F2C1C00"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0F6E86FD"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Near miss log maintained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1E3D62D7"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34059E2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56914C61" w14:textId="77777777" w:rsidR="00571DC7" w:rsidRPr="00A969F2" w:rsidRDefault="00571DC7" w:rsidP="00975FD2">
            <w:pPr>
              <w:rPr>
                <w:rFonts w:ascii="Aptos" w:hAnsi="Aptos" w:cstheme="minorHAnsi"/>
                <w:sz w:val="21"/>
                <w:szCs w:val="21"/>
              </w:rPr>
            </w:pPr>
          </w:p>
        </w:tc>
      </w:tr>
      <w:tr w:rsidR="00571DC7" w:rsidRPr="00A969F2" w14:paraId="1479164D" w14:textId="77777777" w:rsidTr="00571DC7">
        <w:trPr>
          <w:trHeight w:val="288"/>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7A3B0204"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Policy published on website</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44C9415F"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77DDC55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11E83655" w14:textId="77777777" w:rsidR="00571DC7" w:rsidRPr="00A969F2" w:rsidRDefault="00571DC7" w:rsidP="00975FD2">
            <w:pPr>
              <w:rPr>
                <w:rFonts w:ascii="Aptos" w:hAnsi="Aptos" w:cstheme="minorHAnsi"/>
                <w:sz w:val="21"/>
                <w:szCs w:val="21"/>
              </w:rPr>
            </w:pPr>
          </w:p>
        </w:tc>
      </w:tr>
      <w:tr w:rsidR="00571DC7" w:rsidRPr="00A969F2" w14:paraId="0F2AC756"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hideMark/>
          </w:tcPr>
          <w:p w14:paraId="04593D07"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Annual policy review completed</w:t>
            </w:r>
          </w:p>
        </w:tc>
        <w:tc>
          <w:tcPr>
            <w:tcW w:w="297" w:type="pct"/>
            <w:tcBorders>
              <w:top w:val="single" w:sz="6" w:space="0" w:color="E6E6E6"/>
              <w:left w:val="single" w:sz="6" w:space="0" w:color="E6E6E6"/>
              <w:bottom w:val="single" w:sz="6" w:space="0" w:color="E6E6E6"/>
              <w:right w:val="single" w:sz="6" w:space="0" w:color="E6E6E6"/>
            </w:tcBorders>
            <w:vAlign w:val="center"/>
            <w:hideMark/>
          </w:tcPr>
          <w:p w14:paraId="6E86D9BB"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258" w:type="pct"/>
            <w:tcBorders>
              <w:top w:val="single" w:sz="6" w:space="0" w:color="E6E6E6"/>
              <w:left w:val="single" w:sz="6" w:space="0" w:color="E6E6E6"/>
              <w:bottom w:val="single" w:sz="6" w:space="0" w:color="E6E6E6"/>
              <w:right w:val="single" w:sz="6" w:space="0" w:color="E6E6E6"/>
            </w:tcBorders>
            <w:vAlign w:val="center"/>
            <w:hideMark/>
          </w:tcPr>
          <w:p w14:paraId="465BD0DF"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w:t>
            </w:r>
          </w:p>
        </w:tc>
        <w:tc>
          <w:tcPr>
            <w:tcW w:w="1142" w:type="pct"/>
            <w:tcBorders>
              <w:top w:val="single" w:sz="6" w:space="0" w:color="E6E6E6"/>
              <w:left w:val="single" w:sz="6" w:space="0" w:color="E6E6E6"/>
              <w:bottom w:val="single" w:sz="6" w:space="0" w:color="E6E6E6"/>
              <w:right w:val="single" w:sz="6" w:space="0" w:color="E6E6E6"/>
            </w:tcBorders>
            <w:vAlign w:val="center"/>
            <w:hideMark/>
          </w:tcPr>
          <w:p w14:paraId="4B68D11B" w14:textId="77777777" w:rsidR="00571DC7" w:rsidRPr="00A969F2" w:rsidRDefault="00571DC7" w:rsidP="00975FD2">
            <w:pPr>
              <w:rPr>
                <w:rFonts w:ascii="Aptos" w:hAnsi="Aptos" w:cstheme="minorHAnsi"/>
                <w:sz w:val="21"/>
                <w:szCs w:val="21"/>
              </w:rPr>
            </w:pPr>
          </w:p>
        </w:tc>
      </w:tr>
      <w:tr w:rsidR="00571DC7" w:rsidRPr="00A969F2" w14:paraId="0B63BA3A" w14:textId="77777777" w:rsidTr="00571DC7">
        <w:trPr>
          <w:trHeight w:val="297"/>
          <w:tblCellSpacing w:w="15" w:type="dxa"/>
        </w:trPr>
        <w:tc>
          <w:tcPr>
            <w:tcW w:w="4970" w:type="pct"/>
            <w:gridSpan w:val="5"/>
            <w:tcBorders>
              <w:top w:val="single" w:sz="6" w:space="0" w:color="E6E6E6"/>
              <w:left w:val="single" w:sz="6" w:space="0" w:color="E6E6E6"/>
              <w:bottom w:val="single" w:sz="6" w:space="0" w:color="E6E6E6"/>
              <w:right w:val="single" w:sz="6" w:space="0" w:color="E6E6E6"/>
            </w:tcBorders>
            <w:vAlign w:val="center"/>
          </w:tcPr>
          <w:p w14:paraId="772DEF80" w14:textId="21EAD403" w:rsidR="00571DC7" w:rsidRPr="00A969F2" w:rsidRDefault="00AC6B9C" w:rsidP="00975FD2">
            <w:pPr>
              <w:rPr>
                <w:rFonts w:ascii="Aptos" w:hAnsi="Aptos" w:cstheme="minorHAnsi"/>
                <w:sz w:val="21"/>
                <w:szCs w:val="21"/>
              </w:rPr>
            </w:pPr>
            <w:r w:rsidRPr="00A969F2">
              <w:rPr>
                <w:rFonts w:ascii="Aptos" w:hAnsi="Aptos" w:cstheme="minorHAnsi"/>
                <w:b/>
                <w:bCs/>
                <w:sz w:val="21"/>
                <w:szCs w:val="21"/>
              </w:rPr>
              <w:t>HEADTEACHER DECLARATION</w:t>
            </w:r>
          </w:p>
          <w:p w14:paraId="384A09B8" w14:textId="74B104CF" w:rsidR="00571DC7" w:rsidRPr="00A969F2" w:rsidRDefault="00571DC7" w:rsidP="00975FD2">
            <w:pPr>
              <w:rPr>
                <w:rFonts w:ascii="Aptos" w:hAnsi="Aptos" w:cstheme="minorHAnsi"/>
                <w:sz w:val="21"/>
                <w:szCs w:val="21"/>
              </w:rPr>
            </w:pPr>
            <w:r w:rsidRPr="00A969F2">
              <w:rPr>
                <w:rFonts w:ascii="Aptos" w:hAnsi="Aptos" w:cstheme="minorHAnsi"/>
                <w:sz w:val="21"/>
                <w:szCs w:val="21"/>
              </w:rPr>
              <w:t>I confirm the above information is accurate, and the academy complies with Trust Allergy Safety Policy requirements.</w:t>
            </w:r>
          </w:p>
        </w:tc>
      </w:tr>
      <w:tr w:rsidR="00571DC7" w:rsidRPr="00A969F2" w14:paraId="11292323" w14:textId="77777777" w:rsidTr="00571DC7">
        <w:trPr>
          <w:trHeight w:val="297"/>
          <w:tblCellSpacing w:w="15" w:type="dxa"/>
        </w:trPr>
        <w:tc>
          <w:tcPr>
            <w:tcW w:w="3227" w:type="pct"/>
            <w:gridSpan w:val="2"/>
            <w:tcBorders>
              <w:top w:val="single" w:sz="6" w:space="0" w:color="E6E6E6"/>
              <w:left w:val="single" w:sz="6" w:space="0" w:color="E6E6E6"/>
              <w:bottom w:val="single" w:sz="6" w:space="0" w:color="E6E6E6"/>
              <w:right w:val="single" w:sz="6" w:space="0" w:color="E6E6E6"/>
            </w:tcBorders>
            <w:vAlign w:val="center"/>
          </w:tcPr>
          <w:p w14:paraId="0BEC0982"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Signed</w:t>
            </w:r>
            <w:r w:rsidRPr="00A969F2">
              <w:rPr>
                <w:rFonts w:ascii="Aptos" w:hAnsi="Aptos" w:cstheme="minorHAnsi"/>
                <w:sz w:val="21"/>
                <w:szCs w:val="21"/>
              </w:rPr>
              <w:t>:</w:t>
            </w:r>
          </w:p>
        </w:tc>
        <w:tc>
          <w:tcPr>
            <w:tcW w:w="1728" w:type="pct"/>
            <w:gridSpan w:val="3"/>
            <w:tcBorders>
              <w:top w:val="single" w:sz="6" w:space="0" w:color="E6E6E6"/>
              <w:left w:val="single" w:sz="6" w:space="0" w:color="E6E6E6"/>
              <w:bottom w:val="single" w:sz="6" w:space="0" w:color="E6E6E6"/>
              <w:right w:val="single" w:sz="6" w:space="0" w:color="E6E6E6"/>
            </w:tcBorders>
            <w:vAlign w:val="center"/>
          </w:tcPr>
          <w:p w14:paraId="793569CF"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Date</w:t>
            </w:r>
            <w:r w:rsidRPr="00A969F2">
              <w:rPr>
                <w:rFonts w:ascii="Aptos" w:hAnsi="Aptos" w:cstheme="minorHAnsi"/>
                <w:sz w:val="21"/>
                <w:szCs w:val="21"/>
              </w:rPr>
              <w:t>:</w:t>
            </w:r>
          </w:p>
        </w:tc>
      </w:tr>
    </w:tbl>
    <w:p w14:paraId="7235AFA2" w14:textId="77777777" w:rsidR="00571DC7" w:rsidRPr="00A969F2" w:rsidRDefault="00571DC7" w:rsidP="00571DC7">
      <w:pPr>
        <w:rPr>
          <w:rFonts w:ascii="Aptos" w:hAnsi="Aptos" w:cstheme="minorHAnsi"/>
          <w:sz w:val="21"/>
          <w:szCs w:val="21"/>
        </w:rPr>
      </w:pPr>
    </w:p>
    <w:p w14:paraId="109FC35B" w14:textId="4A97DAE5" w:rsidR="00571DC7" w:rsidRPr="00A969F2" w:rsidRDefault="00571DC7" w:rsidP="00571DC7">
      <w:pPr>
        <w:pStyle w:val="Heading1"/>
        <w:rPr>
          <w:rFonts w:ascii="Aptos" w:hAnsi="Aptos" w:cstheme="minorHAnsi"/>
          <w:i w:val="0"/>
          <w:sz w:val="21"/>
          <w:szCs w:val="21"/>
        </w:rPr>
      </w:pPr>
      <w:r w:rsidRPr="00A969F2">
        <w:rPr>
          <w:rFonts w:ascii="Aptos" w:hAnsi="Aptos" w:cstheme="minorHAnsi"/>
          <w:i w:val="0"/>
          <w:sz w:val="21"/>
          <w:szCs w:val="21"/>
        </w:rPr>
        <w:br w:type="page"/>
      </w:r>
      <w:bookmarkStart w:id="31" w:name="_Toc236231866"/>
      <w:r w:rsidRPr="00A969F2">
        <w:rPr>
          <w:rFonts w:ascii="Aptos" w:hAnsi="Aptos" w:cstheme="minorHAnsi"/>
          <w:i w:val="0"/>
          <w:sz w:val="21"/>
          <w:szCs w:val="21"/>
        </w:rPr>
        <w:lastRenderedPageBreak/>
        <w:t>APPENDIX B – ALLERGY INCIDENT AND NEAR MISS REPORT FORM</w:t>
      </w:r>
      <w:bookmarkEnd w:id="31"/>
    </w:p>
    <w:p w14:paraId="5C1623F1" w14:textId="77777777" w:rsidR="00571DC7" w:rsidRPr="00A969F2" w:rsidRDefault="00571DC7" w:rsidP="00571DC7">
      <w:pPr>
        <w:rPr>
          <w:rFonts w:ascii="Aptos" w:hAnsi="Aptos" w:cstheme="minorHAnsi"/>
          <w:sz w:val="21"/>
          <w:szCs w:val="21"/>
        </w:rPr>
      </w:pPr>
    </w:p>
    <w:tbl>
      <w:tblPr>
        <w:tblStyle w:val="TableGrid"/>
        <w:tblW w:w="0" w:type="auto"/>
        <w:tblLook w:val="04A0" w:firstRow="1" w:lastRow="0" w:firstColumn="1" w:lastColumn="0" w:noHBand="0" w:noVBand="1"/>
      </w:tblPr>
      <w:tblGrid>
        <w:gridCol w:w="5228"/>
        <w:gridCol w:w="5228"/>
      </w:tblGrid>
      <w:tr w:rsidR="00571DC7" w:rsidRPr="00A969F2" w14:paraId="05DE8070" w14:textId="77777777" w:rsidTr="00975FD2">
        <w:tc>
          <w:tcPr>
            <w:tcW w:w="10456" w:type="dxa"/>
            <w:gridSpan w:val="2"/>
            <w:shd w:val="clear" w:color="auto" w:fill="E2EFD9" w:themeFill="accent6" w:themeFillTint="33"/>
          </w:tcPr>
          <w:p w14:paraId="586DC2FE" w14:textId="762E2343"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ALLERGY INCIDENT AND NEAR MISS REPORT FORM</w:t>
            </w:r>
          </w:p>
        </w:tc>
      </w:tr>
      <w:tr w:rsidR="00571DC7" w:rsidRPr="00A969F2" w14:paraId="705144CF" w14:textId="77777777" w:rsidTr="00975FD2">
        <w:tc>
          <w:tcPr>
            <w:tcW w:w="5228" w:type="dxa"/>
          </w:tcPr>
          <w:p w14:paraId="43F20D52"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Person Affected</w:t>
            </w:r>
          </w:p>
        </w:tc>
        <w:tc>
          <w:tcPr>
            <w:tcW w:w="5228" w:type="dxa"/>
          </w:tcPr>
          <w:p w14:paraId="37F5EB51" w14:textId="77777777" w:rsidR="00571DC7" w:rsidRPr="00A969F2" w:rsidRDefault="00571DC7" w:rsidP="00975FD2">
            <w:pPr>
              <w:rPr>
                <w:rFonts w:ascii="Aptos" w:hAnsi="Aptos" w:cstheme="minorHAnsi"/>
                <w:b/>
                <w:bCs/>
                <w:sz w:val="21"/>
                <w:szCs w:val="21"/>
              </w:rPr>
            </w:pPr>
          </w:p>
        </w:tc>
      </w:tr>
      <w:tr w:rsidR="00571DC7" w:rsidRPr="00A969F2" w14:paraId="4B99F968" w14:textId="77777777" w:rsidTr="00975FD2">
        <w:tc>
          <w:tcPr>
            <w:tcW w:w="5228" w:type="dxa"/>
          </w:tcPr>
          <w:p w14:paraId="78C9B6D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Name</w:t>
            </w:r>
          </w:p>
        </w:tc>
        <w:tc>
          <w:tcPr>
            <w:tcW w:w="5228" w:type="dxa"/>
          </w:tcPr>
          <w:p w14:paraId="6D78BA8F" w14:textId="77777777" w:rsidR="00571DC7" w:rsidRPr="00A969F2" w:rsidRDefault="00571DC7" w:rsidP="00975FD2">
            <w:pPr>
              <w:rPr>
                <w:rFonts w:ascii="Aptos" w:hAnsi="Aptos" w:cstheme="minorHAnsi"/>
                <w:b/>
                <w:bCs/>
                <w:sz w:val="21"/>
                <w:szCs w:val="21"/>
              </w:rPr>
            </w:pPr>
          </w:p>
        </w:tc>
      </w:tr>
      <w:tr w:rsidR="00571DC7" w:rsidRPr="00A969F2" w14:paraId="59E4EC01" w14:textId="77777777" w:rsidTr="00975FD2">
        <w:tc>
          <w:tcPr>
            <w:tcW w:w="5228" w:type="dxa"/>
          </w:tcPr>
          <w:p w14:paraId="6D01F58D"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Year Group/Class</w:t>
            </w:r>
          </w:p>
        </w:tc>
        <w:tc>
          <w:tcPr>
            <w:tcW w:w="5228" w:type="dxa"/>
          </w:tcPr>
          <w:p w14:paraId="7F361C34" w14:textId="77777777" w:rsidR="00571DC7" w:rsidRPr="00A969F2" w:rsidRDefault="00571DC7" w:rsidP="00975FD2">
            <w:pPr>
              <w:rPr>
                <w:rFonts w:ascii="Aptos" w:hAnsi="Aptos" w:cstheme="minorHAnsi"/>
                <w:b/>
                <w:bCs/>
                <w:sz w:val="21"/>
                <w:szCs w:val="21"/>
              </w:rPr>
            </w:pPr>
          </w:p>
        </w:tc>
      </w:tr>
      <w:tr w:rsidR="00571DC7" w:rsidRPr="00A969F2" w14:paraId="47A0DAF3" w14:textId="77777777" w:rsidTr="00975FD2">
        <w:tc>
          <w:tcPr>
            <w:tcW w:w="5228" w:type="dxa"/>
          </w:tcPr>
          <w:p w14:paraId="3E3EB89B"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Staff/Pupil/Visitor</w:t>
            </w:r>
          </w:p>
        </w:tc>
        <w:tc>
          <w:tcPr>
            <w:tcW w:w="5228" w:type="dxa"/>
          </w:tcPr>
          <w:p w14:paraId="073CEEC6" w14:textId="77777777" w:rsidR="00571DC7" w:rsidRPr="00A969F2" w:rsidRDefault="00571DC7" w:rsidP="00975FD2">
            <w:pPr>
              <w:rPr>
                <w:rFonts w:ascii="Aptos" w:hAnsi="Aptos" w:cstheme="minorHAnsi"/>
                <w:b/>
                <w:bCs/>
                <w:sz w:val="21"/>
                <w:szCs w:val="21"/>
              </w:rPr>
            </w:pPr>
          </w:p>
        </w:tc>
      </w:tr>
      <w:tr w:rsidR="00571DC7" w:rsidRPr="00A969F2" w14:paraId="1BD1D5A4" w14:textId="77777777" w:rsidTr="00975FD2">
        <w:tc>
          <w:tcPr>
            <w:tcW w:w="5228" w:type="dxa"/>
          </w:tcPr>
          <w:p w14:paraId="00FC7EE3"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Known Allergy</w:t>
            </w:r>
          </w:p>
        </w:tc>
        <w:tc>
          <w:tcPr>
            <w:tcW w:w="5228" w:type="dxa"/>
          </w:tcPr>
          <w:p w14:paraId="719C7F70" w14:textId="77777777" w:rsidR="00571DC7" w:rsidRPr="00A969F2" w:rsidRDefault="00571DC7" w:rsidP="00975FD2">
            <w:pPr>
              <w:rPr>
                <w:rFonts w:ascii="Aptos" w:hAnsi="Aptos" w:cstheme="minorHAnsi"/>
                <w:b/>
                <w:bCs/>
                <w:sz w:val="21"/>
                <w:szCs w:val="21"/>
              </w:rPr>
            </w:pPr>
          </w:p>
        </w:tc>
      </w:tr>
      <w:tr w:rsidR="00571DC7" w:rsidRPr="00A969F2" w14:paraId="2DF3E973" w14:textId="77777777" w:rsidTr="00975FD2">
        <w:tc>
          <w:tcPr>
            <w:tcW w:w="10456" w:type="dxa"/>
            <w:gridSpan w:val="2"/>
          </w:tcPr>
          <w:p w14:paraId="5BFDAD73"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Incident Details</w:t>
            </w:r>
          </w:p>
        </w:tc>
      </w:tr>
      <w:tr w:rsidR="00571DC7" w:rsidRPr="00A969F2" w14:paraId="2F09E81F" w14:textId="77777777" w:rsidTr="00975FD2">
        <w:tc>
          <w:tcPr>
            <w:tcW w:w="10456" w:type="dxa"/>
            <w:gridSpan w:val="2"/>
          </w:tcPr>
          <w:p w14:paraId="014F9DFF"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Date</w:t>
            </w:r>
            <w:r w:rsidRPr="00A969F2">
              <w:rPr>
                <w:rFonts w:ascii="Aptos" w:hAnsi="Aptos" w:cstheme="minorHAnsi"/>
                <w:sz w:val="21"/>
                <w:szCs w:val="21"/>
              </w:rPr>
              <w:t>:</w:t>
            </w:r>
          </w:p>
          <w:p w14:paraId="666D0279"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Time</w:t>
            </w:r>
            <w:r w:rsidRPr="00A969F2">
              <w:rPr>
                <w:rFonts w:ascii="Aptos" w:hAnsi="Aptos" w:cstheme="minorHAnsi"/>
                <w:sz w:val="21"/>
                <w:szCs w:val="21"/>
              </w:rPr>
              <w:t>:</w:t>
            </w:r>
          </w:p>
          <w:p w14:paraId="7F04B6B1"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Location</w:t>
            </w:r>
            <w:r w:rsidRPr="00A969F2">
              <w:rPr>
                <w:rFonts w:ascii="Aptos" w:hAnsi="Aptos" w:cstheme="minorHAnsi"/>
                <w:sz w:val="21"/>
                <w:szCs w:val="21"/>
              </w:rPr>
              <w:t>:</w:t>
            </w:r>
          </w:p>
          <w:p w14:paraId="72E1AEB1" w14:textId="77777777" w:rsidR="00571DC7" w:rsidRPr="00A969F2" w:rsidRDefault="00571DC7" w:rsidP="00975FD2">
            <w:pPr>
              <w:rPr>
                <w:rFonts w:ascii="Aptos" w:hAnsi="Aptos" w:cstheme="minorHAnsi"/>
                <w:sz w:val="21"/>
                <w:szCs w:val="21"/>
              </w:rPr>
            </w:pPr>
          </w:p>
          <w:p w14:paraId="56F7A905"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t>Type of Incident</w:t>
            </w:r>
            <w:r w:rsidRPr="00A969F2">
              <w:rPr>
                <w:rFonts w:ascii="Aptos" w:hAnsi="Aptos" w:cstheme="minorHAnsi"/>
                <w:bCs/>
                <w:sz w:val="21"/>
                <w:szCs w:val="21"/>
              </w:rPr>
              <w:t>:</w:t>
            </w:r>
          </w:p>
          <w:p w14:paraId="761C143B"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 Allergic Reaction</w:t>
            </w:r>
          </w:p>
          <w:p w14:paraId="2E411F75"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 Anaphylaxis</w:t>
            </w:r>
          </w:p>
          <w:p w14:paraId="1360A74B"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 Near Miss</w:t>
            </w:r>
          </w:p>
          <w:p w14:paraId="7DFEAF46"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 Medication Error</w:t>
            </w:r>
          </w:p>
          <w:p w14:paraId="2E971820"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 Food Exposure</w:t>
            </w:r>
          </w:p>
          <w:p w14:paraId="75855BAA"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 Other</w:t>
            </w:r>
          </w:p>
          <w:p w14:paraId="181A7302" w14:textId="77777777" w:rsidR="00571DC7" w:rsidRPr="00A969F2" w:rsidRDefault="00571DC7" w:rsidP="00975FD2">
            <w:pPr>
              <w:rPr>
                <w:rFonts w:ascii="Aptos" w:hAnsi="Aptos" w:cstheme="minorHAnsi"/>
                <w:sz w:val="21"/>
                <w:szCs w:val="21"/>
              </w:rPr>
            </w:pPr>
          </w:p>
          <w:p w14:paraId="49BADCEE"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t>Description</w:t>
            </w:r>
            <w:r w:rsidRPr="00A969F2">
              <w:rPr>
                <w:rFonts w:ascii="Aptos" w:hAnsi="Aptos" w:cstheme="minorHAnsi"/>
                <w:bCs/>
                <w:sz w:val="21"/>
                <w:szCs w:val="21"/>
              </w:rPr>
              <w:t>:</w:t>
            </w:r>
          </w:p>
          <w:p w14:paraId="20BA820F" w14:textId="77777777" w:rsidR="00571DC7" w:rsidRPr="00A969F2" w:rsidRDefault="00571DC7" w:rsidP="00975FD2">
            <w:pPr>
              <w:rPr>
                <w:rFonts w:ascii="Aptos" w:hAnsi="Aptos" w:cstheme="minorHAnsi"/>
                <w:sz w:val="21"/>
                <w:szCs w:val="21"/>
              </w:rPr>
            </w:pPr>
          </w:p>
          <w:p w14:paraId="2E1C4CFF" w14:textId="77777777" w:rsidR="00571DC7" w:rsidRPr="00A969F2" w:rsidRDefault="00571DC7" w:rsidP="00975FD2">
            <w:pPr>
              <w:rPr>
                <w:rFonts w:ascii="Aptos" w:hAnsi="Aptos" w:cstheme="minorHAnsi"/>
                <w:sz w:val="21"/>
                <w:szCs w:val="21"/>
              </w:rPr>
            </w:pPr>
          </w:p>
          <w:p w14:paraId="0EC29A6C" w14:textId="77777777" w:rsidR="00571DC7" w:rsidRPr="00A969F2" w:rsidRDefault="00571DC7" w:rsidP="00975FD2">
            <w:pPr>
              <w:rPr>
                <w:rFonts w:ascii="Aptos" w:hAnsi="Aptos" w:cstheme="minorHAnsi"/>
                <w:sz w:val="21"/>
                <w:szCs w:val="21"/>
              </w:rPr>
            </w:pPr>
          </w:p>
          <w:p w14:paraId="5AAAD529" w14:textId="1F411DE0" w:rsidR="00571DC7" w:rsidRPr="00A969F2" w:rsidRDefault="00571DC7" w:rsidP="00975FD2">
            <w:pPr>
              <w:rPr>
                <w:rFonts w:ascii="Aptos" w:hAnsi="Aptos" w:cstheme="minorHAnsi"/>
                <w:b/>
                <w:sz w:val="21"/>
                <w:szCs w:val="21"/>
              </w:rPr>
            </w:pPr>
            <w:r w:rsidRPr="00A969F2">
              <w:rPr>
                <w:rFonts w:ascii="Aptos" w:hAnsi="Aptos" w:cstheme="minorHAnsi"/>
                <w:b/>
                <w:sz w:val="21"/>
                <w:szCs w:val="21"/>
              </w:rPr>
              <w:t>Immediate Actions Taken</w:t>
            </w:r>
            <w:r w:rsidR="00AC6B9C" w:rsidRPr="00A969F2">
              <w:rPr>
                <w:rFonts w:ascii="Aptos" w:hAnsi="Aptos" w:cstheme="minorHAnsi"/>
                <w:b/>
                <w:sz w:val="21"/>
                <w:szCs w:val="21"/>
              </w:rPr>
              <w:t>:</w:t>
            </w:r>
          </w:p>
          <w:p w14:paraId="66C05B0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First Aid</w:t>
            </w:r>
          </w:p>
          <w:p w14:paraId="7C70691D"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Antihistamine</w:t>
            </w:r>
          </w:p>
          <w:p w14:paraId="7F7D745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Adrenaline Administered</w:t>
            </w:r>
          </w:p>
          <w:p w14:paraId="0AE63D80"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Emergency Inhaler</w:t>
            </w:r>
          </w:p>
          <w:p w14:paraId="3DD21B0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Ambulance Called</w:t>
            </w:r>
          </w:p>
          <w:p w14:paraId="40630ED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Parent Contacted</w:t>
            </w:r>
          </w:p>
          <w:p w14:paraId="333C41C4"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Hospital Admission</w:t>
            </w:r>
          </w:p>
          <w:p w14:paraId="29B3CDE0" w14:textId="77777777" w:rsidR="00571DC7" w:rsidRPr="00A969F2" w:rsidRDefault="00571DC7" w:rsidP="00975FD2">
            <w:pPr>
              <w:rPr>
                <w:rFonts w:ascii="Aptos" w:hAnsi="Aptos" w:cstheme="minorHAnsi"/>
                <w:sz w:val="21"/>
                <w:szCs w:val="21"/>
              </w:rPr>
            </w:pPr>
          </w:p>
          <w:p w14:paraId="71EDE3C3"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t>Details</w:t>
            </w:r>
            <w:r w:rsidRPr="00A969F2">
              <w:rPr>
                <w:rFonts w:ascii="Aptos" w:hAnsi="Aptos" w:cstheme="minorHAnsi"/>
                <w:bCs/>
                <w:sz w:val="21"/>
                <w:szCs w:val="21"/>
              </w:rPr>
              <w:t>:</w:t>
            </w:r>
          </w:p>
          <w:p w14:paraId="4E47A46D" w14:textId="77777777" w:rsidR="00571DC7" w:rsidRPr="00A969F2" w:rsidRDefault="00571DC7" w:rsidP="00975FD2">
            <w:pPr>
              <w:rPr>
                <w:rFonts w:ascii="Aptos" w:hAnsi="Aptos" w:cstheme="minorHAnsi"/>
                <w:sz w:val="21"/>
                <w:szCs w:val="21"/>
              </w:rPr>
            </w:pPr>
          </w:p>
          <w:p w14:paraId="2D7BDBB7" w14:textId="77777777" w:rsidR="00571DC7" w:rsidRPr="00A969F2" w:rsidRDefault="00571DC7" w:rsidP="00975FD2">
            <w:pPr>
              <w:rPr>
                <w:rFonts w:ascii="Aptos" w:hAnsi="Aptos" w:cstheme="minorHAnsi"/>
                <w:sz w:val="21"/>
                <w:szCs w:val="21"/>
              </w:rPr>
            </w:pPr>
          </w:p>
          <w:p w14:paraId="03A8C776" w14:textId="2023D14D" w:rsidR="00571DC7" w:rsidRPr="00A969F2" w:rsidRDefault="00571DC7" w:rsidP="00975FD2">
            <w:pPr>
              <w:rPr>
                <w:rFonts w:ascii="Aptos" w:hAnsi="Aptos" w:cstheme="minorHAnsi"/>
                <w:b/>
                <w:sz w:val="21"/>
                <w:szCs w:val="21"/>
              </w:rPr>
            </w:pPr>
            <w:r w:rsidRPr="00A969F2">
              <w:rPr>
                <w:rFonts w:ascii="Aptos" w:hAnsi="Aptos" w:cstheme="minorHAnsi"/>
                <w:b/>
                <w:sz w:val="21"/>
                <w:szCs w:val="21"/>
              </w:rPr>
              <w:t>Root Cause</w:t>
            </w:r>
            <w:r w:rsidR="00AC6B9C" w:rsidRPr="00A969F2">
              <w:rPr>
                <w:rFonts w:ascii="Aptos" w:hAnsi="Aptos" w:cstheme="minorHAnsi"/>
                <w:b/>
                <w:sz w:val="21"/>
                <w:szCs w:val="21"/>
              </w:rPr>
              <w:t>:</w:t>
            </w:r>
          </w:p>
          <w:p w14:paraId="7CF8B46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Incorrect Food Issued</w:t>
            </w:r>
          </w:p>
          <w:p w14:paraId="6C2D0E7B"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Cross Contamination</w:t>
            </w:r>
          </w:p>
          <w:p w14:paraId="179180B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Unlabelled Food</w:t>
            </w:r>
          </w:p>
          <w:p w14:paraId="4402D174"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Medication Unavailable</w:t>
            </w:r>
          </w:p>
          <w:p w14:paraId="3B2A301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Human Error</w:t>
            </w:r>
          </w:p>
          <w:p w14:paraId="5C840A9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Unknown</w:t>
            </w:r>
          </w:p>
          <w:p w14:paraId="5096548F"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 Other</w:t>
            </w:r>
          </w:p>
          <w:p w14:paraId="3236E3C4" w14:textId="77777777" w:rsidR="00571DC7" w:rsidRPr="00A969F2" w:rsidRDefault="00571DC7" w:rsidP="00975FD2">
            <w:pPr>
              <w:rPr>
                <w:rFonts w:ascii="Aptos" w:hAnsi="Aptos" w:cstheme="minorHAnsi"/>
                <w:bCs/>
                <w:sz w:val="21"/>
                <w:szCs w:val="21"/>
              </w:rPr>
            </w:pPr>
          </w:p>
          <w:p w14:paraId="7ECCACAB"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t>Details</w:t>
            </w:r>
            <w:r w:rsidRPr="00A969F2">
              <w:rPr>
                <w:rFonts w:ascii="Aptos" w:hAnsi="Aptos" w:cstheme="minorHAnsi"/>
                <w:bCs/>
                <w:sz w:val="21"/>
                <w:szCs w:val="21"/>
              </w:rPr>
              <w:t>:</w:t>
            </w:r>
          </w:p>
          <w:p w14:paraId="0D090D7E" w14:textId="77777777" w:rsidR="00571DC7" w:rsidRPr="00A969F2" w:rsidRDefault="00571DC7" w:rsidP="00975FD2">
            <w:pPr>
              <w:rPr>
                <w:rFonts w:ascii="Aptos" w:hAnsi="Aptos" w:cstheme="minorHAnsi"/>
                <w:sz w:val="21"/>
                <w:szCs w:val="21"/>
              </w:rPr>
            </w:pPr>
          </w:p>
          <w:p w14:paraId="2F574782"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Lessons Learned</w:t>
            </w:r>
          </w:p>
          <w:p w14:paraId="425F0A90"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t>Actions required</w:t>
            </w:r>
            <w:r w:rsidRPr="00A969F2">
              <w:rPr>
                <w:rFonts w:ascii="Aptos" w:hAnsi="Aptos" w:cstheme="minorHAnsi"/>
                <w:bCs/>
                <w:sz w:val="21"/>
                <w:szCs w:val="21"/>
              </w:rPr>
              <w:t>:</w:t>
            </w:r>
          </w:p>
          <w:p w14:paraId="532502F7" w14:textId="77777777" w:rsidR="00571DC7" w:rsidRPr="00A969F2" w:rsidRDefault="00571DC7" w:rsidP="00975FD2">
            <w:pPr>
              <w:rPr>
                <w:rFonts w:ascii="Aptos" w:hAnsi="Aptos" w:cstheme="minorHAnsi"/>
                <w:bCs/>
                <w:sz w:val="21"/>
                <w:szCs w:val="21"/>
              </w:rPr>
            </w:pPr>
          </w:p>
          <w:p w14:paraId="4DEF909A" w14:textId="77777777" w:rsidR="00571DC7" w:rsidRPr="00A969F2" w:rsidRDefault="00571DC7" w:rsidP="00975FD2">
            <w:pPr>
              <w:rPr>
                <w:rFonts w:ascii="Aptos" w:hAnsi="Aptos" w:cstheme="minorHAnsi"/>
                <w:bCs/>
                <w:sz w:val="21"/>
                <w:szCs w:val="21"/>
              </w:rPr>
            </w:pPr>
          </w:p>
          <w:p w14:paraId="4A32E0AD"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t>Responsible person</w:t>
            </w:r>
            <w:r w:rsidRPr="00A969F2">
              <w:rPr>
                <w:rFonts w:ascii="Aptos" w:hAnsi="Aptos" w:cstheme="minorHAnsi"/>
                <w:bCs/>
                <w:sz w:val="21"/>
                <w:szCs w:val="21"/>
              </w:rPr>
              <w:t>:</w:t>
            </w:r>
          </w:p>
          <w:p w14:paraId="1CE21E99" w14:textId="77777777" w:rsidR="00571DC7" w:rsidRPr="00A969F2" w:rsidRDefault="00571DC7" w:rsidP="00975FD2">
            <w:pPr>
              <w:rPr>
                <w:rFonts w:ascii="Aptos" w:hAnsi="Aptos" w:cstheme="minorHAnsi"/>
                <w:bCs/>
                <w:sz w:val="21"/>
                <w:szCs w:val="21"/>
              </w:rPr>
            </w:pPr>
            <w:r w:rsidRPr="00A969F2">
              <w:rPr>
                <w:rFonts w:ascii="Aptos" w:hAnsi="Aptos" w:cstheme="minorHAnsi"/>
                <w:b/>
                <w:sz w:val="21"/>
                <w:szCs w:val="21"/>
              </w:rPr>
              <w:lastRenderedPageBreak/>
              <w:t>Completion date</w:t>
            </w:r>
            <w:r w:rsidRPr="00A969F2">
              <w:rPr>
                <w:rFonts w:ascii="Aptos" w:hAnsi="Aptos" w:cstheme="minorHAnsi"/>
                <w:bCs/>
                <w:sz w:val="21"/>
                <w:szCs w:val="21"/>
              </w:rPr>
              <w:t>:</w:t>
            </w:r>
          </w:p>
          <w:p w14:paraId="29BC8D94" w14:textId="77777777" w:rsidR="00571DC7" w:rsidRPr="00A969F2" w:rsidRDefault="00571DC7" w:rsidP="00975FD2">
            <w:pPr>
              <w:rPr>
                <w:rFonts w:ascii="Aptos" w:hAnsi="Aptos" w:cstheme="minorHAnsi"/>
                <w:sz w:val="21"/>
                <w:szCs w:val="21"/>
              </w:rPr>
            </w:pPr>
          </w:p>
          <w:p w14:paraId="419030DF"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Escalation</w:t>
            </w:r>
          </w:p>
          <w:p w14:paraId="53AFA723"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Reported to Headteacher:</w:t>
            </w:r>
          </w:p>
          <w:p w14:paraId="14ABD889"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Date:</w:t>
            </w:r>
          </w:p>
          <w:p w14:paraId="1F9ECC0D"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Reported to Trust:</w:t>
            </w:r>
          </w:p>
          <w:p w14:paraId="2A06BEC1"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Date:</w:t>
            </w:r>
          </w:p>
          <w:p w14:paraId="5FD0B626" w14:textId="77777777" w:rsidR="00571DC7" w:rsidRPr="00A969F2" w:rsidRDefault="00571DC7" w:rsidP="00975FD2">
            <w:pPr>
              <w:rPr>
                <w:rFonts w:ascii="Aptos" w:hAnsi="Aptos" w:cstheme="minorHAnsi"/>
                <w:b/>
                <w:sz w:val="21"/>
                <w:szCs w:val="21"/>
              </w:rPr>
            </w:pPr>
          </w:p>
          <w:p w14:paraId="64E8A6F2"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Completed by:</w:t>
            </w:r>
          </w:p>
          <w:p w14:paraId="4C597545" w14:textId="77777777" w:rsidR="00571DC7" w:rsidRPr="00A969F2" w:rsidRDefault="00571DC7" w:rsidP="00975FD2">
            <w:pPr>
              <w:rPr>
                <w:rFonts w:ascii="Aptos" w:hAnsi="Aptos" w:cstheme="minorHAnsi"/>
                <w:b/>
                <w:sz w:val="21"/>
                <w:szCs w:val="21"/>
              </w:rPr>
            </w:pPr>
            <w:r w:rsidRPr="00A969F2">
              <w:rPr>
                <w:rFonts w:ascii="Aptos" w:hAnsi="Aptos" w:cstheme="minorHAnsi"/>
                <w:b/>
                <w:sz w:val="21"/>
                <w:szCs w:val="21"/>
              </w:rPr>
              <w:t>Signature:</w:t>
            </w:r>
          </w:p>
          <w:p w14:paraId="1EF4AC5D" w14:textId="77777777" w:rsidR="00571DC7" w:rsidRPr="00A969F2" w:rsidRDefault="00571DC7" w:rsidP="00975FD2">
            <w:pPr>
              <w:rPr>
                <w:rFonts w:ascii="Aptos" w:hAnsi="Aptos" w:cstheme="minorHAnsi"/>
                <w:sz w:val="21"/>
                <w:szCs w:val="21"/>
              </w:rPr>
            </w:pPr>
          </w:p>
          <w:p w14:paraId="2B852C86" w14:textId="77777777" w:rsidR="00571DC7" w:rsidRPr="00A969F2" w:rsidRDefault="00571DC7" w:rsidP="00975FD2">
            <w:pPr>
              <w:rPr>
                <w:rFonts w:ascii="Aptos" w:hAnsi="Aptos" w:cstheme="minorHAnsi"/>
                <w:sz w:val="21"/>
                <w:szCs w:val="21"/>
              </w:rPr>
            </w:pPr>
          </w:p>
        </w:tc>
      </w:tr>
    </w:tbl>
    <w:p w14:paraId="2A1AC621" w14:textId="77777777" w:rsidR="00571DC7" w:rsidRPr="00A969F2" w:rsidRDefault="00571DC7" w:rsidP="00571DC7">
      <w:pPr>
        <w:rPr>
          <w:rFonts w:ascii="Aptos" w:hAnsi="Aptos" w:cstheme="minorHAnsi"/>
          <w:sz w:val="21"/>
          <w:szCs w:val="21"/>
        </w:rPr>
      </w:pPr>
    </w:p>
    <w:p w14:paraId="602FA3CC" w14:textId="77777777" w:rsidR="00571DC7" w:rsidRPr="00A969F2" w:rsidRDefault="00571DC7" w:rsidP="00571DC7">
      <w:pPr>
        <w:rPr>
          <w:rFonts w:ascii="Aptos" w:hAnsi="Aptos" w:cstheme="minorHAnsi"/>
          <w:sz w:val="21"/>
          <w:szCs w:val="21"/>
        </w:rPr>
      </w:pPr>
      <w:r w:rsidRPr="00A969F2">
        <w:rPr>
          <w:rFonts w:ascii="Aptos" w:hAnsi="Aptos" w:cstheme="minorHAnsi"/>
          <w:b/>
          <w:sz w:val="21"/>
          <w:szCs w:val="21"/>
        </w:rPr>
        <w:br w:type="page"/>
      </w:r>
    </w:p>
    <w:p w14:paraId="1EABB1B6" w14:textId="4CE482EB" w:rsidR="00571DC7" w:rsidRPr="00A969F2" w:rsidRDefault="00571DC7" w:rsidP="00571DC7">
      <w:pPr>
        <w:pStyle w:val="Heading1"/>
        <w:rPr>
          <w:rFonts w:ascii="Aptos" w:hAnsi="Aptos" w:cstheme="minorHAnsi"/>
          <w:bCs/>
          <w:i w:val="0"/>
          <w:sz w:val="21"/>
          <w:szCs w:val="21"/>
        </w:rPr>
      </w:pPr>
      <w:bookmarkStart w:id="32" w:name="_Toc236231867"/>
      <w:r w:rsidRPr="00A969F2">
        <w:rPr>
          <w:rFonts w:ascii="Aptos" w:hAnsi="Aptos" w:cstheme="minorHAnsi"/>
          <w:bCs/>
          <w:i w:val="0"/>
          <w:sz w:val="21"/>
          <w:szCs w:val="21"/>
        </w:rPr>
        <w:lastRenderedPageBreak/>
        <w:t>APPENDIX C – ALLERGY SAFETY AUDIT</w:t>
      </w:r>
      <w:bookmarkEnd w:id="32"/>
    </w:p>
    <w:p w14:paraId="3BCD5C79" w14:textId="77777777" w:rsidR="00571DC7" w:rsidRPr="00A969F2" w:rsidRDefault="00571DC7" w:rsidP="00571DC7">
      <w:pPr>
        <w:rPr>
          <w:rFonts w:ascii="Aptos" w:hAnsi="Aptos" w:cstheme="minorHAnsi"/>
          <w:sz w:val="21"/>
          <w:szCs w:val="21"/>
        </w:rPr>
      </w:pPr>
    </w:p>
    <w:tbl>
      <w:tblPr>
        <w:tblStyle w:val="TableGrid"/>
        <w:tblW w:w="0" w:type="auto"/>
        <w:tblLook w:val="04A0" w:firstRow="1" w:lastRow="0" w:firstColumn="1" w:lastColumn="0" w:noHBand="0" w:noVBand="1"/>
      </w:tblPr>
      <w:tblGrid>
        <w:gridCol w:w="5228"/>
        <w:gridCol w:w="5228"/>
      </w:tblGrid>
      <w:tr w:rsidR="00571DC7" w:rsidRPr="00A969F2" w14:paraId="42D7FA4B" w14:textId="77777777" w:rsidTr="00975FD2">
        <w:tc>
          <w:tcPr>
            <w:tcW w:w="10456" w:type="dxa"/>
            <w:gridSpan w:val="2"/>
            <w:shd w:val="clear" w:color="auto" w:fill="E2EFD9" w:themeFill="accent6" w:themeFillTint="33"/>
          </w:tcPr>
          <w:p w14:paraId="50616120" w14:textId="29382603" w:rsidR="00571DC7" w:rsidRPr="00A969F2" w:rsidRDefault="00AC6B9C" w:rsidP="00975FD2">
            <w:pPr>
              <w:jc w:val="center"/>
              <w:rPr>
                <w:rFonts w:ascii="Aptos" w:hAnsi="Aptos" w:cstheme="minorHAnsi"/>
                <w:b/>
                <w:bCs/>
                <w:sz w:val="21"/>
                <w:szCs w:val="21"/>
              </w:rPr>
            </w:pPr>
            <w:r w:rsidRPr="00A969F2">
              <w:rPr>
                <w:rFonts w:ascii="Aptos" w:hAnsi="Aptos" w:cstheme="minorHAnsi"/>
                <w:b/>
                <w:bCs/>
                <w:sz w:val="21"/>
                <w:szCs w:val="21"/>
              </w:rPr>
              <w:t>ALLERGY SAFETY AUDIT (TO BE COMPLETED ANNUALLY)</w:t>
            </w:r>
          </w:p>
        </w:tc>
      </w:tr>
      <w:tr w:rsidR="00571DC7" w:rsidRPr="00A969F2" w14:paraId="78C7C089" w14:textId="77777777" w:rsidTr="00975FD2">
        <w:tc>
          <w:tcPr>
            <w:tcW w:w="10456" w:type="dxa"/>
            <w:gridSpan w:val="2"/>
            <w:shd w:val="clear" w:color="auto" w:fill="E2EFD9" w:themeFill="accent6" w:themeFillTint="33"/>
          </w:tcPr>
          <w:p w14:paraId="72A9D7C6" w14:textId="2165721B"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LEADERSHIP &amp; GOVERNANCE</w:t>
            </w:r>
          </w:p>
        </w:tc>
      </w:tr>
      <w:tr w:rsidR="00571DC7" w:rsidRPr="00A969F2" w14:paraId="4ABA672F" w14:textId="77777777" w:rsidTr="00975FD2">
        <w:tc>
          <w:tcPr>
            <w:tcW w:w="5228" w:type="dxa"/>
          </w:tcPr>
          <w:p w14:paraId="2232407B"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Allergy Lead Identified</w:t>
            </w:r>
          </w:p>
        </w:tc>
        <w:tc>
          <w:tcPr>
            <w:tcW w:w="5228" w:type="dxa"/>
          </w:tcPr>
          <w:p w14:paraId="7CE07A2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55B02740" w14:textId="77777777" w:rsidTr="00975FD2">
        <w:tc>
          <w:tcPr>
            <w:tcW w:w="5228" w:type="dxa"/>
          </w:tcPr>
          <w:p w14:paraId="6C15411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Responsibilities understood</w:t>
            </w:r>
          </w:p>
        </w:tc>
        <w:tc>
          <w:tcPr>
            <w:tcW w:w="5228" w:type="dxa"/>
          </w:tcPr>
          <w:p w14:paraId="066E6F4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4FBB0929" w14:textId="77777777" w:rsidTr="00975FD2">
        <w:tc>
          <w:tcPr>
            <w:tcW w:w="5228" w:type="dxa"/>
          </w:tcPr>
          <w:p w14:paraId="61DE930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Compliance reviewed by LABs</w:t>
            </w:r>
          </w:p>
        </w:tc>
        <w:tc>
          <w:tcPr>
            <w:tcW w:w="5228" w:type="dxa"/>
          </w:tcPr>
          <w:p w14:paraId="32BB1FAD"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295FBA9F" w14:textId="77777777" w:rsidTr="00975FD2">
        <w:tc>
          <w:tcPr>
            <w:tcW w:w="5228" w:type="dxa"/>
          </w:tcPr>
          <w:p w14:paraId="555B578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Annual assurance submitted</w:t>
            </w:r>
          </w:p>
        </w:tc>
        <w:tc>
          <w:tcPr>
            <w:tcW w:w="5228" w:type="dxa"/>
          </w:tcPr>
          <w:p w14:paraId="2C3932D4"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53755899" w14:textId="77777777" w:rsidTr="00975FD2">
        <w:tc>
          <w:tcPr>
            <w:tcW w:w="10456" w:type="dxa"/>
            <w:gridSpan w:val="2"/>
            <w:shd w:val="clear" w:color="auto" w:fill="E2EFD9" w:themeFill="accent6" w:themeFillTint="33"/>
          </w:tcPr>
          <w:p w14:paraId="588723CD" w14:textId="1A37B199"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TRAINING</w:t>
            </w:r>
          </w:p>
        </w:tc>
      </w:tr>
      <w:tr w:rsidR="00571DC7" w:rsidRPr="00A969F2" w14:paraId="667E1386" w14:textId="77777777" w:rsidTr="00975FD2">
        <w:tc>
          <w:tcPr>
            <w:tcW w:w="5228" w:type="dxa"/>
          </w:tcPr>
          <w:p w14:paraId="57D4B95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100% Staff awareness training</w:t>
            </w:r>
          </w:p>
        </w:tc>
        <w:tc>
          <w:tcPr>
            <w:tcW w:w="5228" w:type="dxa"/>
          </w:tcPr>
          <w:p w14:paraId="16D78E6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08F15092" w14:textId="77777777" w:rsidTr="00975FD2">
        <w:tc>
          <w:tcPr>
            <w:tcW w:w="5228" w:type="dxa"/>
          </w:tcPr>
          <w:p w14:paraId="0DBFF84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New staff induction completed</w:t>
            </w:r>
          </w:p>
        </w:tc>
        <w:tc>
          <w:tcPr>
            <w:tcW w:w="5228" w:type="dxa"/>
          </w:tcPr>
          <w:p w14:paraId="18A4E4FC"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178191BA" w14:textId="77777777" w:rsidTr="00975FD2">
        <w:tc>
          <w:tcPr>
            <w:tcW w:w="5228" w:type="dxa"/>
          </w:tcPr>
          <w:p w14:paraId="2CACAD4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Supply staff procedure robust</w:t>
            </w:r>
          </w:p>
        </w:tc>
        <w:tc>
          <w:tcPr>
            <w:tcW w:w="5228" w:type="dxa"/>
          </w:tcPr>
          <w:p w14:paraId="77807E7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497A28A3" w14:textId="77777777" w:rsidTr="00975FD2">
        <w:tc>
          <w:tcPr>
            <w:tcW w:w="10456" w:type="dxa"/>
            <w:gridSpan w:val="2"/>
            <w:shd w:val="clear" w:color="auto" w:fill="E2EFD9" w:themeFill="accent6" w:themeFillTint="33"/>
          </w:tcPr>
          <w:p w14:paraId="60C039E6" w14:textId="55E9BF22"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RECORDS</w:t>
            </w:r>
          </w:p>
        </w:tc>
      </w:tr>
      <w:tr w:rsidR="00571DC7" w:rsidRPr="00A969F2" w14:paraId="7F08703C" w14:textId="77777777" w:rsidTr="00975FD2">
        <w:tc>
          <w:tcPr>
            <w:tcW w:w="5228" w:type="dxa"/>
          </w:tcPr>
          <w:p w14:paraId="6E75C74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Allergy register current</w:t>
            </w:r>
          </w:p>
        </w:tc>
        <w:tc>
          <w:tcPr>
            <w:tcW w:w="5228" w:type="dxa"/>
          </w:tcPr>
          <w:p w14:paraId="376A2B3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0473BEB4" w14:textId="77777777" w:rsidTr="00975FD2">
        <w:tc>
          <w:tcPr>
            <w:tcW w:w="5228" w:type="dxa"/>
          </w:tcPr>
          <w:p w14:paraId="01C6A1C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IHPs current</w:t>
            </w:r>
          </w:p>
        </w:tc>
        <w:tc>
          <w:tcPr>
            <w:tcW w:w="5228" w:type="dxa"/>
          </w:tcPr>
          <w:p w14:paraId="3C397CC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53676DB0" w14:textId="77777777" w:rsidTr="00975FD2">
        <w:tc>
          <w:tcPr>
            <w:tcW w:w="5228" w:type="dxa"/>
          </w:tcPr>
          <w:p w14:paraId="6767A78D"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Emergency contacts verified</w:t>
            </w:r>
          </w:p>
        </w:tc>
        <w:tc>
          <w:tcPr>
            <w:tcW w:w="5228" w:type="dxa"/>
          </w:tcPr>
          <w:p w14:paraId="0E93B3D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7C4A1DA7" w14:textId="77777777" w:rsidTr="00975FD2">
        <w:tc>
          <w:tcPr>
            <w:tcW w:w="5228" w:type="dxa"/>
          </w:tcPr>
          <w:p w14:paraId="41E7DB5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Action plans attached</w:t>
            </w:r>
          </w:p>
        </w:tc>
        <w:tc>
          <w:tcPr>
            <w:tcW w:w="5228" w:type="dxa"/>
          </w:tcPr>
          <w:p w14:paraId="76D59F3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0C683C2D" w14:textId="77777777" w:rsidTr="00975FD2">
        <w:tc>
          <w:tcPr>
            <w:tcW w:w="10456" w:type="dxa"/>
            <w:gridSpan w:val="2"/>
            <w:shd w:val="clear" w:color="auto" w:fill="E2EFD9" w:themeFill="accent6" w:themeFillTint="33"/>
          </w:tcPr>
          <w:p w14:paraId="426088AD" w14:textId="2262A589"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MEDICATION</w:t>
            </w:r>
          </w:p>
        </w:tc>
      </w:tr>
      <w:tr w:rsidR="00571DC7" w:rsidRPr="00A969F2" w14:paraId="0568098A" w14:textId="77777777" w:rsidTr="00975FD2">
        <w:tc>
          <w:tcPr>
            <w:tcW w:w="5228" w:type="dxa"/>
          </w:tcPr>
          <w:p w14:paraId="15D95055"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Medication accessible</w:t>
            </w:r>
          </w:p>
        </w:tc>
        <w:tc>
          <w:tcPr>
            <w:tcW w:w="5228" w:type="dxa"/>
          </w:tcPr>
          <w:p w14:paraId="4CEB996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13F5B33E" w14:textId="77777777" w:rsidTr="00975FD2">
        <w:tc>
          <w:tcPr>
            <w:tcW w:w="5228" w:type="dxa"/>
          </w:tcPr>
          <w:p w14:paraId="0342AACF"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Expiry dates monitored</w:t>
            </w:r>
          </w:p>
        </w:tc>
        <w:tc>
          <w:tcPr>
            <w:tcW w:w="5228" w:type="dxa"/>
          </w:tcPr>
          <w:p w14:paraId="2F9F791A"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4342629F" w14:textId="77777777" w:rsidTr="00975FD2">
        <w:tc>
          <w:tcPr>
            <w:tcW w:w="5228" w:type="dxa"/>
          </w:tcPr>
          <w:p w14:paraId="53E9FF0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Spare AAIs available</w:t>
            </w:r>
          </w:p>
        </w:tc>
        <w:tc>
          <w:tcPr>
            <w:tcW w:w="5228" w:type="dxa"/>
          </w:tcPr>
          <w:p w14:paraId="52E8AD04"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5822162D" w14:textId="77777777" w:rsidTr="00975FD2">
        <w:tc>
          <w:tcPr>
            <w:tcW w:w="10456" w:type="dxa"/>
            <w:gridSpan w:val="2"/>
            <w:shd w:val="clear" w:color="auto" w:fill="E2EFD9" w:themeFill="accent6" w:themeFillTint="33"/>
          </w:tcPr>
          <w:p w14:paraId="64CE4460" w14:textId="31BA753A"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FOOD SAFETY</w:t>
            </w:r>
          </w:p>
        </w:tc>
      </w:tr>
      <w:tr w:rsidR="00571DC7" w:rsidRPr="00A969F2" w14:paraId="7EC78C8E" w14:textId="77777777" w:rsidTr="00975FD2">
        <w:tc>
          <w:tcPr>
            <w:tcW w:w="5228" w:type="dxa"/>
          </w:tcPr>
          <w:p w14:paraId="2EB9AD7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Allergen information available</w:t>
            </w:r>
          </w:p>
        </w:tc>
        <w:tc>
          <w:tcPr>
            <w:tcW w:w="5228" w:type="dxa"/>
          </w:tcPr>
          <w:p w14:paraId="244178E4"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22556738" w14:textId="77777777" w:rsidTr="00975FD2">
        <w:tc>
          <w:tcPr>
            <w:tcW w:w="5228" w:type="dxa"/>
          </w:tcPr>
          <w:p w14:paraId="4868199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Catering controls robust</w:t>
            </w:r>
          </w:p>
        </w:tc>
        <w:tc>
          <w:tcPr>
            <w:tcW w:w="5228" w:type="dxa"/>
          </w:tcPr>
          <w:p w14:paraId="5CAADFB7"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0DA6BB1C" w14:textId="77777777" w:rsidTr="00975FD2">
        <w:tc>
          <w:tcPr>
            <w:tcW w:w="5228" w:type="dxa"/>
          </w:tcPr>
          <w:p w14:paraId="41658CDC"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Staff supervision adequate</w:t>
            </w:r>
          </w:p>
        </w:tc>
        <w:tc>
          <w:tcPr>
            <w:tcW w:w="5228" w:type="dxa"/>
          </w:tcPr>
          <w:p w14:paraId="6FD9B2A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R/A/G</w:t>
            </w:r>
          </w:p>
        </w:tc>
      </w:tr>
      <w:tr w:rsidR="00571DC7" w:rsidRPr="00A969F2" w14:paraId="04F1B8C7" w14:textId="77777777" w:rsidTr="00975FD2">
        <w:tc>
          <w:tcPr>
            <w:tcW w:w="5228" w:type="dxa"/>
          </w:tcPr>
          <w:p w14:paraId="5064D4F2" w14:textId="2E8FC9A4"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OVERALL RATING</w:t>
            </w:r>
          </w:p>
        </w:tc>
        <w:tc>
          <w:tcPr>
            <w:tcW w:w="5228" w:type="dxa"/>
          </w:tcPr>
          <w:p w14:paraId="474A3576" w14:textId="77777777" w:rsidR="00571DC7" w:rsidRPr="00A969F2" w:rsidRDefault="00571DC7" w:rsidP="00975FD2">
            <w:pPr>
              <w:rPr>
                <w:rFonts w:ascii="Aptos" w:hAnsi="Aptos" w:cstheme="minorHAnsi"/>
                <w:sz w:val="21"/>
                <w:szCs w:val="21"/>
              </w:rPr>
            </w:pPr>
          </w:p>
        </w:tc>
      </w:tr>
      <w:tr w:rsidR="00571DC7" w:rsidRPr="00A969F2" w14:paraId="7A0A2803" w14:textId="77777777" w:rsidTr="00975FD2">
        <w:tc>
          <w:tcPr>
            <w:tcW w:w="10456" w:type="dxa"/>
            <w:gridSpan w:val="2"/>
          </w:tcPr>
          <w:p w14:paraId="484A53A7" w14:textId="0E88C6A7"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ACTION REQUIRED</w:t>
            </w:r>
          </w:p>
          <w:p w14:paraId="667811B2" w14:textId="77777777" w:rsidR="00571DC7" w:rsidRPr="00A969F2" w:rsidRDefault="00571DC7" w:rsidP="00975FD2">
            <w:pPr>
              <w:rPr>
                <w:rFonts w:ascii="Aptos" w:hAnsi="Aptos" w:cstheme="minorHAnsi"/>
                <w:b/>
                <w:bCs/>
                <w:sz w:val="21"/>
                <w:szCs w:val="21"/>
              </w:rPr>
            </w:pPr>
          </w:p>
          <w:p w14:paraId="274BC650" w14:textId="77777777" w:rsidR="00571DC7" w:rsidRPr="00A969F2" w:rsidRDefault="00571DC7" w:rsidP="00975FD2">
            <w:pPr>
              <w:rPr>
                <w:rFonts w:ascii="Aptos" w:hAnsi="Aptos" w:cstheme="minorHAnsi"/>
                <w:b/>
                <w:bCs/>
                <w:sz w:val="21"/>
                <w:szCs w:val="21"/>
              </w:rPr>
            </w:pPr>
          </w:p>
          <w:p w14:paraId="2103AD14" w14:textId="77777777" w:rsidR="00571DC7" w:rsidRPr="00A969F2" w:rsidRDefault="00571DC7" w:rsidP="00975FD2">
            <w:pPr>
              <w:rPr>
                <w:rFonts w:ascii="Aptos" w:hAnsi="Aptos" w:cstheme="minorHAnsi"/>
                <w:b/>
                <w:bCs/>
                <w:sz w:val="21"/>
                <w:szCs w:val="21"/>
              </w:rPr>
            </w:pPr>
          </w:p>
          <w:p w14:paraId="25138CB8" w14:textId="77777777" w:rsidR="00571DC7" w:rsidRPr="00A969F2" w:rsidRDefault="00571DC7" w:rsidP="00975FD2">
            <w:pPr>
              <w:rPr>
                <w:rFonts w:ascii="Aptos" w:hAnsi="Aptos" w:cstheme="minorHAnsi"/>
                <w:b/>
                <w:bCs/>
                <w:sz w:val="21"/>
                <w:szCs w:val="21"/>
              </w:rPr>
            </w:pPr>
          </w:p>
        </w:tc>
      </w:tr>
    </w:tbl>
    <w:p w14:paraId="72ADEBA1" w14:textId="77777777" w:rsidR="00571DC7" w:rsidRPr="00A969F2" w:rsidRDefault="00571DC7" w:rsidP="00571DC7">
      <w:pPr>
        <w:rPr>
          <w:rFonts w:ascii="Aptos" w:hAnsi="Aptos" w:cstheme="minorHAnsi"/>
          <w:sz w:val="21"/>
          <w:szCs w:val="21"/>
        </w:rPr>
      </w:pPr>
    </w:p>
    <w:p w14:paraId="153578F3"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br w:type="page"/>
      </w:r>
    </w:p>
    <w:tbl>
      <w:tblPr>
        <w:tblStyle w:val="TableGrid2"/>
        <w:tblW w:w="5000" w:type="pct"/>
        <w:tblLook w:val="04A0" w:firstRow="1" w:lastRow="0" w:firstColumn="1" w:lastColumn="0" w:noHBand="0" w:noVBand="1"/>
      </w:tblPr>
      <w:tblGrid>
        <w:gridCol w:w="6456"/>
        <w:gridCol w:w="4307"/>
      </w:tblGrid>
      <w:tr w:rsidR="00571DC7" w:rsidRPr="00A969F2" w14:paraId="716C218E" w14:textId="77777777" w:rsidTr="00571DC7">
        <w:trPr>
          <w:cantSplit/>
          <w:trHeight w:val="137"/>
          <w:tblHeader/>
        </w:trPr>
        <w:tc>
          <w:tcPr>
            <w:tcW w:w="5000" w:type="pct"/>
            <w:gridSpan w:val="2"/>
            <w:shd w:val="clear" w:color="auto" w:fill="D0D9E2"/>
            <w:vAlign w:val="center"/>
          </w:tcPr>
          <w:p w14:paraId="3F6DC6B0" w14:textId="118AFBE4" w:rsidR="00571DC7" w:rsidRPr="00A969F2" w:rsidRDefault="003A0EDD" w:rsidP="003A0EDD">
            <w:pPr>
              <w:spacing w:before="100" w:after="100"/>
              <w:ind w:right="58"/>
              <w:rPr>
                <w:rFonts w:ascii="Aptos" w:hAnsi="Aptos" w:cstheme="minorHAnsi"/>
                <w:b/>
                <w:color w:val="0D0D0D"/>
                <w:sz w:val="21"/>
                <w:szCs w:val="21"/>
                <w14:ligatures w14:val="none"/>
              </w:rPr>
            </w:pPr>
            <w:bookmarkStart w:id="33" w:name="_Toc236231868"/>
            <w:r w:rsidRPr="00A969F2">
              <w:rPr>
                <w:rStyle w:val="Heading1Char"/>
                <w:rFonts w:ascii="Aptos" w:hAnsi="Aptos" w:cstheme="minorHAnsi"/>
                <w:i w:val="0"/>
                <w:sz w:val="21"/>
                <w:szCs w:val="21"/>
              </w:rPr>
              <w:lastRenderedPageBreak/>
              <w:t>APPENDIX D – INDIVIDUAL HEALTHCARE PLAN TEMPLATE</w:t>
            </w:r>
            <w:bookmarkEnd w:id="33"/>
            <w:r w:rsidRPr="00A969F2">
              <w:rPr>
                <w:rFonts w:ascii="Aptos" w:hAnsi="Aptos" w:cstheme="minorHAnsi"/>
                <w:sz w:val="21"/>
                <w:szCs w:val="21"/>
              </w:rPr>
              <w:t xml:space="preserve"> </w:t>
            </w:r>
          </w:p>
        </w:tc>
      </w:tr>
      <w:tr w:rsidR="003A0EDD" w:rsidRPr="00A969F2" w14:paraId="06E68D95" w14:textId="77777777" w:rsidTr="00571DC7">
        <w:trPr>
          <w:cantSplit/>
          <w:trHeight w:val="137"/>
          <w:tblHeader/>
        </w:trPr>
        <w:tc>
          <w:tcPr>
            <w:tcW w:w="5000" w:type="pct"/>
            <w:gridSpan w:val="2"/>
            <w:shd w:val="clear" w:color="auto" w:fill="D0D9E2"/>
            <w:vAlign w:val="center"/>
          </w:tcPr>
          <w:p w14:paraId="0D3A0BE2" w14:textId="5E890955" w:rsidR="003A0EDD" w:rsidRPr="00A969F2" w:rsidRDefault="003A0EDD" w:rsidP="003A0EDD">
            <w:pPr>
              <w:spacing w:before="100" w:after="100"/>
              <w:ind w:right="58"/>
              <w:rPr>
                <w:rStyle w:val="Heading1Char"/>
                <w:rFonts w:ascii="Aptos" w:hAnsi="Aptos" w:cstheme="minorHAnsi"/>
                <w:i w:val="0"/>
                <w:sz w:val="21"/>
                <w:szCs w:val="21"/>
              </w:rPr>
            </w:pPr>
            <w:r w:rsidRPr="00A969F2">
              <w:rPr>
                <w:rFonts w:ascii="Aptos" w:hAnsi="Aptos" w:cstheme="minorHAnsi"/>
                <w:b/>
                <w:color w:val="0D0D0D"/>
                <w:sz w:val="21"/>
                <w:szCs w:val="21"/>
              </w:rPr>
              <w:t>NAME – Individual Healthcare Plan for allergy</w:t>
            </w:r>
          </w:p>
        </w:tc>
      </w:tr>
      <w:tr w:rsidR="00571DC7" w:rsidRPr="00A969F2" w14:paraId="17A75988" w14:textId="77777777" w:rsidTr="00571DC7">
        <w:trPr>
          <w:cantSplit/>
          <w:trHeight w:val="133"/>
          <w:tblHeader/>
        </w:trPr>
        <w:tc>
          <w:tcPr>
            <w:tcW w:w="2999" w:type="pct"/>
            <w:vAlign w:val="center"/>
          </w:tcPr>
          <w:p w14:paraId="5C5039B3"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Date of birth</w:t>
            </w:r>
            <w:r w:rsidRPr="00A969F2">
              <w:rPr>
                <w:rFonts w:ascii="Aptos" w:hAnsi="Aptos" w:cstheme="minorHAnsi"/>
                <w:sz w:val="21"/>
                <w:szCs w:val="21"/>
              </w:rPr>
              <w:t xml:space="preserve">: </w:t>
            </w:r>
          </w:p>
        </w:tc>
        <w:tc>
          <w:tcPr>
            <w:tcW w:w="2001" w:type="pct"/>
            <w:vMerge w:val="restart"/>
            <w:vAlign w:val="center"/>
          </w:tcPr>
          <w:p w14:paraId="0CC25E46" w14:textId="77777777" w:rsidR="00571DC7" w:rsidRPr="00A969F2" w:rsidRDefault="00571DC7" w:rsidP="00975FD2">
            <w:pPr>
              <w:spacing w:before="100" w:after="100"/>
              <w:ind w:left="58" w:right="58"/>
              <w:jc w:val="center"/>
              <w:rPr>
                <w:rFonts w:ascii="Aptos" w:hAnsi="Aptos" w:cstheme="minorHAnsi"/>
                <w:sz w:val="21"/>
                <w:szCs w:val="21"/>
              </w:rPr>
            </w:pPr>
            <w:r w:rsidRPr="00A969F2">
              <w:rPr>
                <w:rFonts w:ascii="Aptos" w:hAnsi="Aptos" w:cstheme="minorHAnsi"/>
                <w:sz w:val="21"/>
                <w:szCs w:val="21"/>
              </w:rPr>
              <w:t>Current photo</w:t>
            </w:r>
          </w:p>
        </w:tc>
      </w:tr>
      <w:tr w:rsidR="00571DC7" w:rsidRPr="00A969F2" w14:paraId="7CFE253A" w14:textId="77777777" w:rsidTr="00571DC7">
        <w:trPr>
          <w:cantSplit/>
          <w:trHeight w:val="132"/>
          <w:tblHeader/>
        </w:trPr>
        <w:tc>
          <w:tcPr>
            <w:tcW w:w="2999" w:type="pct"/>
            <w:vAlign w:val="center"/>
          </w:tcPr>
          <w:p w14:paraId="0A226F6E"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Year / class</w:t>
            </w:r>
            <w:r w:rsidRPr="00A969F2">
              <w:rPr>
                <w:rFonts w:ascii="Aptos" w:hAnsi="Aptos" w:cstheme="minorHAnsi"/>
                <w:sz w:val="21"/>
                <w:szCs w:val="21"/>
              </w:rPr>
              <w:t xml:space="preserve">: </w:t>
            </w:r>
          </w:p>
        </w:tc>
        <w:tc>
          <w:tcPr>
            <w:tcW w:w="2001" w:type="pct"/>
            <w:vMerge/>
            <w:vAlign w:val="center"/>
          </w:tcPr>
          <w:p w14:paraId="66198B34" w14:textId="77777777" w:rsidR="00571DC7" w:rsidRPr="00A969F2" w:rsidRDefault="00571DC7" w:rsidP="00975FD2">
            <w:pPr>
              <w:spacing w:before="100" w:after="100"/>
              <w:ind w:left="58" w:right="58"/>
              <w:rPr>
                <w:rFonts w:ascii="Aptos" w:hAnsi="Aptos" w:cstheme="minorHAnsi"/>
                <w:sz w:val="21"/>
                <w:szCs w:val="21"/>
              </w:rPr>
            </w:pPr>
          </w:p>
        </w:tc>
      </w:tr>
      <w:tr w:rsidR="00571DC7" w:rsidRPr="00A969F2" w14:paraId="4DA08ABF" w14:textId="77777777" w:rsidTr="00571DC7">
        <w:trPr>
          <w:cantSplit/>
          <w:trHeight w:val="236"/>
          <w:tblHeader/>
        </w:trPr>
        <w:tc>
          <w:tcPr>
            <w:tcW w:w="2999" w:type="pct"/>
            <w:vAlign w:val="center"/>
          </w:tcPr>
          <w:p w14:paraId="3CE70C05"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Emergency contacts</w:t>
            </w:r>
            <w:r w:rsidRPr="00A969F2">
              <w:rPr>
                <w:rFonts w:ascii="Aptos" w:hAnsi="Aptos" w:cstheme="minorHAnsi"/>
                <w:sz w:val="21"/>
                <w:szCs w:val="21"/>
              </w:rPr>
              <w:t xml:space="preserve">: </w:t>
            </w:r>
          </w:p>
          <w:p w14:paraId="06C4EF84" w14:textId="77777777" w:rsidR="00571DC7" w:rsidRPr="00A969F2" w:rsidRDefault="00571DC7" w:rsidP="00975FD2">
            <w:pPr>
              <w:spacing w:before="100" w:after="100"/>
              <w:ind w:left="58" w:right="58"/>
              <w:rPr>
                <w:rFonts w:ascii="Aptos" w:hAnsi="Aptos" w:cstheme="minorHAnsi"/>
                <w:sz w:val="21"/>
                <w:szCs w:val="21"/>
              </w:rPr>
            </w:pPr>
          </w:p>
        </w:tc>
        <w:tc>
          <w:tcPr>
            <w:tcW w:w="2001" w:type="pct"/>
            <w:vMerge/>
            <w:vAlign w:val="center"/>
          </w:tcPr>
          <w:p w14:paraId="4C254A4F" w14:textId="77777777" w:rsidR="00571DC7" w:rsidRPr="00A969F2" w:rsidRDefault="00571DC7" w:rsidP="00975FD2">
            <w:pPr>
              <w:spacing w:before="100" w:after="100"/>
              <w:ind w:left="58" w:right="58"/>
              <w:rPr>
                <w:rFonts w:ascii="Aptos" w:hAnsi="Aptos" w:cstheme="minorHAnsi"/>
                <w:sz w:val="21"/>
                <w:szCs w:val="21"/>
              </w:rPr>
            </w:pPr>
          </w:p>
        </w:tc>
      </w:tr>
      <w:tr w:rsidR="00571DC7" w:rsidRPr="00A969F2" w14:paraId="7049F8FC" w14:textId="77777777" w:rsidTr="00571DC7">
        <w:trPr>
          <w:cantSplit/>
          <w:trHeight w:val="325"/>
          <w:tblHeader/>
        </w:trPr>
        <w:tc>
          <w:tcPr>
            <w:tcW w:w="2999" w:type="pct"/>
            <w:vAlign w:val="center"/>
          </w:tcPr>
          <w:p w14:paraId="22F79742"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Staff who need to be aware</w:t>
            </w:r>
            <w:r w:rsidRPr="00A969F2">
              <w:rPr>
                <w:rFonts w:ascii="Aptos" w:hAnsi="Aptos" w:cstheme="minorHAnsi"/>
                <w:sz w:val="21"/>
                <w:szCs w:val="21"/>
              </w:rPr>
              <w:t xml:space="preserve">: </w:t>
            </w:r>
          </w:p>
          <w:p w14:paraId="0F72789A"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 </w:t>
            </w:r>
          </w:p>
        </w:tc>
        <w:tc>
          <w:tcPr>
            <w:tcW w:w="2001" w:type="pct"/>
            <w:vMerge/>
            <w:vAlign w:val="center"/>
          </w:tcPr>
          <w:p w14:paraId="35895335" w14:textId="77777777" w:rsidR="00571DC7" w:rsidRPr="00A969F2" w:rsidRDefault="00571DC7" w:rsidP="00975FD2">
            <w:pPr>
              <w:spacing w:before="100" w:after="100"/>
              <w:ind w:left="58" w:right="58"/>
              <w:rPr>
                <w:rFonts w:ascii="Aptos" w:hAnsi="Aptos" w:cstheme="minorHAnsi"/>
                <w:sz w:val="21"/>
                <w:szCs w:val="21"/>
              </w:rPr>
            </w:pPr>
          </w:p>
        </w:tc>
      </w:tr>
      <w:tr w:rsidR="00571DC7" w:rsidRPr="00A969F2" w14:paraId="48AAC09E" w14:textId="77777777" w:rsidTr="00571DC7">
        <w:trPr>
          <w:cantSplit/>
          <w:trHeight w:val="516"/>
          <w:tblHeader/>
        </w:trPr>
        <w:tc>
          <w:tcPr>
            <w:tcW w:w="5000" w:type="pct"/>
            <w:gridSpan w:val="2"/>
            <w:vAlign w:val="center"/>
          </w:tcPr>
          <w:p w14:paraId="60E1C87E"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Allergy</w:t>
            </w:r>
            <w:r w:rsidRPr="00A969F2">
              <w:rPr>
                <w:rFonts w:ascii="Aptos" w:hAnsi="Aptos" w:cstheme="minorHAnsi"/>
                <w:sz w:val="21"/>
                <w:szCs w:val="21"/>
              </w:rPr>
              <w:t xml:space="preserve">: </w:t>
            </w:r>
          </w:p>
          <w:p w14:paraId="50D567A8"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Note what allergy the child or young person has.  </w:t>
            </w:r>
          </w:p>
          <w:p w14:paraId="25F688BA"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Note any known allergens. </w:t>
            </w:r>
          </w:p>
          <w:p w14:paraId="7DE8023C"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Note whether the child or young person is likely to be aware that they are having an allergic reaction and whether they can alert others.  </w:t>
            </w:r>
          </w:p>
        </w:tc>
      </w:tr>
      <w:tr w:rsidR="00571DC7" w:rsidRPr="00A969F2" w14:paraId="18785B40" w14:textId="77777777" w:rsidTr="00571DC7">
        <w:trPr>
          <w:cantSplit/>
          <w:trHeight w:val="521"/>
          <w:tblHeader/>
        </w:trPr>
        <w:tc>
          <w:tcPr>
            <w:tcW w:w="5000" w:type="pct"/>
            <w:gridSpan w:val="2"/>
            <w:vAlign w:val="center"/>
          </w:tcPr>
          <w:p w14:paraId="59AC3ACC"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How the allergy is managed</w:t>
            </w:r>
            <w:r w:rsidRPr="00A969F2">
              <w:rPr>
                <w:rFonts w:ascii="Aptos" w:hAnsi="Aptos" w:cstheme="minorHAnsi"/>
                <w:sz w:val="21"/>
                <w:szCs w:val="21"/>
              </w:rPr>
              <w:t xml:space="preserve">: </w:t>
            </w:r>
          </w:p>
          <w:p w14:paraId="3F58964D"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Note any care or action plans or prescribed medication issued by healthcare professionals.  </w:t>
            </w:r>
          </w:p>
          <w:p w14:paraId="448ADAEB"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If the allergy can be partly or wholly managed by practical adjustments (for example avoidance of known allergens), note them here.  </w:t>
            </w:r>
          </w:p>
          <w:p w14:paraId="1DFD4622"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Note the extent to which the child or young person is able to take responsibility for managing their allergy. </w:t>
            </w:r>
          </w:p>
        </w:tc>
      </w:tr>
      <w:tr w:rsidR="00571DC7" w:rsidRPr="00A969F2" w14:paraId="27D7B2D7" w14:textId="77777777" w:rsidTr="00571DC7">
        <w:trPr>
          <w:cantSplit/>
          <w:trHeight w:val="625"/>
          <w:tblHeader/>
        </w:trPr>
        <w:tc>
          <w:tcPr>
            <w:tcW w:w="5000" w:type="pct"/>
            <w:gridSpan w:val="2"/>
            <w:vAlign w:val="center"/>
          </w:tcPr>
          <w:p w14:paraId="5C515202"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Impact on education</w:t>
            </w:r>
            <w:r w:rsidRPr="00A969F2">
              <w:rPr>
                <w:rFonts w:ascii="Aptos" w:hAnsi="Aptos" w:cstheme="minorHAnsi"/>
                <w:sz w:val="21"/>
                <w:szCs w:val="21"/>
              </w:rPr>
              <w:t xml:space="preserve">: </w:t>
            </w:r>
          </w:p>
          <w:p w14:paraId="36C3F390"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Indicate the potential harm which might come to the child or young person if their allergy is not managed properly.</w:t>
            </w:r>
          </w:p>
          <w:p w14:paraId="1663B72D"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Indicate how the allergy may impact on the child or young person’s learning. </w:t>
            </w:r>
          </w:p>
          <w:p w14:paraId="0A77075A"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Indicate how the allergy may impact on the child or young person’s emotional wellbeing. </w:t>
            </w:r>
          </w:p>
          <w:p w14:paraId="1361BE8C"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If relevant, note any interaction between allergy and SEN.  </w:t>
            </w:r>
          </w:p>
        </w:tc>
      </w:tr>
      <w:tr w:rsidR="00571DC7" w:rsidRPr="00A969F2" w14:paraId="6D78818D" w14:textId="77777777" w:rsidTr="00571DC7">
        <w:trPr>
          <w:cantSplit/>
          <w:trHeight w:val="696"/>
          <w:tblHeader/>
        </w:trPr>
        <w:tc>
          <w:tcPr>
            <w:tcW w:w="5000" w:type="pct"/>
            <w:gridSpan w:val="2"/>
            <w:vAlign w:val="center"/>
          </w:tcPr>
          <w:p w14:paraId="18F49B81"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Arrangements for support</w:t>
            </w:r>
            <w:r w:rsidRPr="00A969F2">
              <w:rPr>
                <w:rFonts w:ascii="Aptos" w:hAnsi="Aptos" w:cstheme="minorHAnsi"/>
                <w:sz w:val="21"/>
                <w:szCs w:val="21"/>
              </w:rPr>
              <w:t xml:space="preserve">: </w:t>
            </w:r>
          </w:p>
          <w:p w14:paraId="7AFE5C95"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Give details of the specific support or adaptations which the school, college or early years setting will put in place, within its educational remit.  </w:t>
            </w:r>
          </w:p>
          <w:p w14:paraId="0B32AD3A"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Outline measures to reduce the risk of contact with known allergens.  </w:t>
            </w:r>
          </w:p>
          <w:p w14:paraId="322C4F88"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Give details of the specific support or adaptations to manage food allergy at meal and snack times. </w:t>
            </w:r>
          </w:p>
          <w:p w14:paraId="68F3D67E"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Note arrangements for maintaining educational progress where absence or missed learning occurs due to allergy.</w:t>
            </w:r>
          </w:p>
        </w:tc>
      </w:tr>
      <w:tr w:rsidR="00571DC7" w:rsidRPr="00A969F2" w14:paraId="7156EFFC" w14:textId="77777777" w:rsidTr="00571DC7">
        <w:trPr>
          <w:cantSplit/>
          <w:trHeight w:val="402"/>
          <w:tblHeader/>
        </w:trPr>
        <w:tc>
          <w:tcPr>
            <w:tcW w:w="5000" w:type="pct"/>
            <w:gridSpan w:val="2"/>
            <w:vAlign w:val="center"/>
          </w:tcPr>
          <w:p w14:paraId="430F0000"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t>Visits and trips</w:t>
            </w:r>
            <w:r w:rsidRPr="00A969F2">
              <w:rPr>
                <w:rFonts w:ascii="Aptos" w:hAnsi="Aptos" w:cstheme="minorHAnsi"/>
                <w:sz w:val="21"/>
                <w:szCs w:val="21"/>
              </w:rPr>
              <w:t xml:space="preserve">: </w:t>
            </w:r>
          </w:p>
          <w:p w14:paraId="317FCA8E" w14:textId="77777777" w:rsidR="00571DC7" w:rsidRPr="00A969F2" w:rsidRDefault="00571DC7">
            <w:pPr>
              <w:pStyle w:val="ListParagraph"/>
              <w:numPr>
                <w:ilvl w:val="0"/>
                <w:numId w:val="10"/>
              </w:numPr>
              <w:spacing w:before="100" w:after="100"/>
              <w:ind w:left="58" w:right="58"/>
              <w:rPr>
                <w:rFonts w:ascii="Aptos" w:hAnsi="Aptos" w:cstheme="minorHAnsi"/>
                <w:sz w:val="21"/>
                <w:szCs w:val="21"/>
              </w:rPr>
            </w:pPr>
            <w:r w:rsidRPr="00A969F2">
              <w:rPr>
                <w:rFonts w:ascii="Aptos" w:hAnsi="Aptos" w:cstheme="minorHAnsi"/>
                <w:sz w:val="21"/>
                <w:szCs w:val="21"/>
              </w:rPr>
              <w:t xml:space="preserve">Give details of any arrangements or procedures which may be required for school trips or other activities outside of the normal timetable that will ensure the child can participate. </w:t>
            </w:r>
          </w:p>
          <w:p w14:paraId="0E8A792A" w14:textId="77777777" w:rsidR="00571DC7" w:rsidRPr="00A969F2" w:rsidRDefault="00571DC7">
            <w:pPr>
              <w:pStyle w:val="ListParagraph"/>
              <w:numPr>
                <w:ilvl w:val="0"/>
                <w:numId w:val="10"/>
              </w:numPr>
              <w:spacing w:before="100" w:after="100"/>
              <w:ind w:left="58" w:right="58"/>
              <w:rPr>
                <w:rFonts w:ascii="Aptos" w:hAnsi="Aptos" w:cstheme="minorHAnsi"/>
                <w:sz w:val="21"/>
                <w:szCs w:val="21"/>
              </w:rPr>
            </w:pPr>
            <w:r w:rsidRPr="00A969F2">
              <w:rPr>
                <w:rFonts w:ascii="Aptos" w:hAnsi="Aptos" w:cstheme="minorHAnsi"/>
                <w:sz w:val="21"/>
                <w:szCs w:val="21"/>
              </w:rPr>
              <w:t xml:space="preserve">Note any requirement for a risk assessment and prompts for specific issues which should be considered. </w:t>
            </w:r>
          </w:p>
        </w:tc>
      </w:tr>
      <w:tr w:rsidR="00571DC7" w:rsidRPr="00A969F2" w14:paraId="4BB14A11" w14:textId="77777777" w:rsidTr="00571DC7">
        <w:trPr>
          <w:cantSplit/>
          <w:trHeight w:val="625"/>
          <w:tblHeader/>
        </w:trPr>
        <w:tc>
          <w:tcPr>
            <w:tcW w:w="5000" w:type="pct"/>
            <w:gridSpan w:val="2"/>
            <w:vAlign w:val="center"/>
          </w:tcPr>
          <w:p w14:paraId="2F418B70"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b/>
                <w:bCs/>
                <w:sz w:val="21"/>
                <w:szCs w:val="21"/>
              </w:rPr>
              <w:lastRenderedPageBreak/>
              <w:t>Emergency response</w:t>
            </w:r>
            <w:r w:rsidRPr="00A969F2">
              <w:rPr>
                <w:rFonts w:ascii="Aptos" w:hAnsi="Aptos" w:cstheme="minorHAnsi"/>
                <w:sz w:val="21"/>
                <w:szCs w:val="21"/>
              </w:rPr>
              <w:t xml:space="preserve">: </w:t>
            </w:r>
          </w:p>
          <w:p w14:paraId="008F08F4"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Where an Action Plan issued by a healthcare professional covers emergency response, refer to it and ensure it is attached.  </w:t>
            </w:r>
          </w:p>
          <w:p w14:paraId="0A573423"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Otherwise summarise the signs or symptoms which would indicate an emergency.  </w:t>
            </w:r>
          </w:p>
          <w:p w14:paraId="4E77DEBC"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Set out</w:t>
            </w:r>
            <w:r w:rsidRPr="00A969F2" w:rsidDel="00A11FED">
              <w:rPr>
                <w:rFonts w:ascii="Aptos" w:hAnsi="Aptos" w:cstheme="minorHAnsi"/>
                <w:sz w:val="21"/>
                <w:szCs w:val="21"/>
              </w:rPr>
              <w:t xml:space="preserve"> what to do in an emergency, including whom to contact. </w:t>
            </w:r>
          </w:p>
          <w:p w14:paraId="67A8A43B" w14:textId="77777777" w:rsidR="00571DC7" w:rsidRPr="00A969F2" w:rsidRDefault="00571DC7" w:rsidP="00975FD2">
            <w:pPr>
              <w:spacing w:before="100" w:after="100"/>
              <w:ind w:left="58" w:right="58"/>
              <w:rPr>
                <w:rFonts w:ascii="Aptos" w:hAnsi="Aptos" w:cstheme="minorHAnsi"/>
                <w:sz w:val="21"/>
                <w:szCs w:val="21"/>
              </w:rPr>
            </w:pPr>
            <w:r w:rsidRPr="00A969F2">
              <w:rPr>
                <w:rFonts w:ascii="Aptos" w:hAnsi="Aptos" w:cstheme="minorHAnsi"/>
                <w:sz w:val="21"/>
                <w:szCs w:val="21"/>
              </w:rPr>
              <w:t xml:space="preserve">If relevant, note where “spare” adrenaline devices are located.  </w:t>
            </w:r>
          </w:p>
        </w:tc>
      </w:tr>
      <w:tr w:rsidR="00571DC7" w:rsidRPr="00A969F2" w14:paraId="02885306" w14:textId="77777777" w:rsidTr="00571DC7">
        <w:trPr>
          <w:cantSplit/>
          <w:trHeight w:val="132"/>
          <w:tblHeader/>
        </w:trPr>
        <w:tc>
          <w:tcPr>
            <w:tcW w:w="2999" w:type="pct"/>
            <w:vAlign w:val="center"/>
          </w:tcPr>
          <w:p w14:paraId="6B7357D3" w14:textId="77777777" w:rsidR="00571DC7" w:rsidRPr="00A969F2" w:rsidRDefault="00571DC7"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Last discussed with parents:</w:t>
            </w:r>
          </w:p>
        </w:tc>
        <w:tc>
          <w:tcPr>
            <w:tcW w:w="2001" w:type="pct"/>
            <w:vAlign w:val="center"/>
          </w:tcPr>
          <w:p w14:paraId="42FD17D6"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Date</w:t>
            </w:r>
          </w:p>
        </w:tc>
      </w:tr>
      <w:tr w:rsidR="00571DC7" w:rsidRPr="00A969F2" w14:paraId="26461D2D" w14:textId="77777777" w:rsidTr="00571DC7">
        <w:trPr>
          <w:cantSplit/>
          <w:trHeight w:val="132"/>
          <w:tblHeader/>
        </w:trPr>
        <w:tc>
          <w:tcPr>
            <w:tcW w:w="2999" w:type="pct"/>
            <w:vAlign w:val="center"/>
          </w:tcPr>
          <w:p w14:paraId="42E5BE55" w14:textId="77777777" w:rsidR="00571DC7" w:rsidRPr="00A969F2" w:rsidRDefault="00571DC7"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Issued by</w:t>
            </w:r>
            <w:r w:rsidRPr="00A969F2">
              <w:rPr>
                <w:rFonts w:ascii="Aptos" w:hAnsi="Aptos" w:cstheme="minorHAnsi"/>
                <w:sz w:val="21"/>
                <w:szCs w:val="21"/>
              </w:rPr>
              <w:t xml:space="preserve">: </w:t>
            </w:r>
          </w:p>
        </w:tc>
        <w:tc>
          <w:tcPr>
            <w:tcW w:w="2001" w:type="pct"/>
            <w:vAlign w:val="center"/>
          </w:tcPr>
          <w:p w14:paraId="02C3A2B8"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r w:rsidR="00571DC7" w:rsidRPr="00A969F2" w14:paraId="534F3CFB" w14:textId="77777777" w:rsidTr="00571DC7">
        <w:trPr>
          <w:cantSplit/>
          <w:trHeight w:val="132"/>
          <w:tblHeader/>
        </w:trPr>
        <w:tc>
          <w:tcPr>
            <w:tcW w:w="2999" w:type="pct"/>
            <w:vAlign w:val="center"/>
          </w:tcPr>
          <w:p w14:paraId="6ADA00E5" w14:textId="77777777" w:rsidR="00571DC7" w:rsidRPr="00A969F2" w:rsidRDefault="00571DC7"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Next planned review</w:t>
            </w:r>
            <w:r w:rsidRPr="00A969F2">
              <w:rPr>
                <w:rFonts w:ascii="Aptos" w:hAnsi="Aptos" w:cstheme="minorHAnsi"/>
                <w:sz w:val="21"/>
                <w:szCs w:val="21"/>
              </w:rPr>
              <w:t xml:space="preserve">: </w:t>
            </w:r>
          </w:p>
        </w:tc>
        <w:tc>
          <w:tcPr>
            <w:tcW w:w="2001" w:type="pct"/>
            <w:vAlign w:val="center"/>
          </w:tcPr>
          <w:p w14:paraId="48612ED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bl>
    <w:p w14:paraId="21E35695" w14:textId="77777777" w:rsidR="00571DC7" w:rsidRPr="00A969F2" w:rsidRDefault="00571DC7" w:rsidP="00571DC7">
      <w:pPr>
        <w:pStyle w:val="Heading1"/>
        <w:rPr>
          <w:rFonts w:ascii="Aptos" w:hAnsi="Aptos" w:cstheme="minorHAnsi"/>
          <w:b w:val="0"/>
          <w:i w:val="0"/>
          <w:sz w:val="21"/>
          <w:szCs w:val="21"/>
        </w:rPr>
      </w:pPr>
    </w:p>
    <w:p w14:paraId="297D4D19" w14:textId="77777777" w:rsidR="00571DC7" w:rsidRPr="00A969F2" w:rsidRDefault="00571DC7" w:rsidP="00571DC7">
      <w:pPr>
        <w:rPr>
          <w:rFonts w:ascii="Aptos" w:hAnsi="Aptos" w:cstheme="minorHAnsi"/>
          <w:sz w:val="21"/>
          <w:szCs w:val="21"/>
        </w:rPr>
      </w:pPr>
      <w:r w:rsidRPr="00A969F2">
        <w:rPr>
          <w:rFonts w:ascii="Aptos" w:hAnsi="Aptos" w:cstheme="minorHAnsi"/>
          <w:b/>
          <w:sz w:val="21"/>
          <w:szCs w:val="21"/>
        </w:rPr>
        <w:br w:type="page"/>
      </w:r>
    </w:p>
    <w:tbl>
      <w:tblPr>
        <w:tblStyle w:val="TableGrid2"/>
        <w:tblW w:w="5000" w:type="pct"/>
        <w:tblLook w:val="04A0" w:firstRow="1" w:lastRow="0" w:firstColumn="1" w:lastColumn="0" w:noHBand="0" w:noVBand="1"/>
      </w:tblPr>
      <w:tblGrid>
        <w:gridCol w:w="6456"/>
        <w:gridCol w:w="4307"/>
      </w:tblGrid>
      <w:tr w:rsidR="00D4374B" w:rsidRPr="00A969F2" w14:paraId="1394C594" w14:textId="77777777" w:rsidTr="00D4374B">
        <w:trPr>
          <w:cantSplit/>
          <w:tblHeader/>
        </w:trPr>
        <w:tc>
          <w:tcPr>
            <w:tcW w:w="5000" w:type="pct"/>
            <w:gridSpan w:val="2"/>
            <w:shd w:val="clear" w:color="auto" w:fill="D0D9E2"/>
            <w:vAlign w:val="center"/>
          </w:tcPr>
          <w:p w14:paraId="61A1A227" w14:textId="77777777" w:rsidR="00D4374B" w:rsidRPr="00A969F2" w:rsidRDefault="00D4374B" w:rsidP="00975FD2">
            <w:pPr>
              <w:spacing w:before="100" w:after="100"/>
              <w:ind w:left="58" w:right="58"/>
              <w:jc w:val="center"/>
              <w:rPr>
                <w:rFonts w:ascii="Aptos" w:hAnsi="Aptos" w:cstheme="minorHAnsi"/>
                <w:b/>
                <w:color w:val="0D0D0D"/>
                <w:sz w:val="21"/>
                <w:szCs w:val="21"/>
              </w:rPr>
            </w:pPr>
            <w:r w:rsidRPr="00A969F2">
              <w:rPr>
                <w:rFonts w:ascii="Aptos" w:hAnsi="Aptos" w:cstheme="minorHAnsi"/>
                <w:b/>
                <w:color w:val="0D0D0D"/>
                <w:sz w:val="21"/>
                <w:szCs w:val="21"/>
              </w:rPr>
              <w:lastRenderedPageBreak/>
              <w:t xml:space="preserve">NAME – Individual Healthcare Plan for allergy </w:t>
            </w:r>
          </w:p>
          <w:p w14:paraId="10D69813" w14:textId="77777777" w:rsidR="00D4374B" w:rsidRPr="00A969F2" w:rsidRDefault="00D4374B" w:rsidP="00975FD2">
            <w:pPr>
              <w:spacing w:before="100" w:after="100"/>
              <w:ind w:left="58" w:right="58"/>
              <w:jc w:val="center"/>
              <w:rPr>
                <w:rFonts w:ascii="Aptos" w:hAnsi="Aptos"/>
                <w:b/>
                <w:color w:val="0D0D0D"/>
                <w:sz w:val="18"/>
                <w:szCs w:val="18"/>
                <w14:ligatures w14:val="none"/>
              </w:rPr>
            </w:pPr>
            <w:r w:rsidRPr="00A969F2">
              <w:rPr>
                <w:rFonts w:ascii="Aptos" w:hAnsi="Aptos" w:cstheme="minorHAnsi"/>
                <w:b/>
                <w:color w:val="0D0D0D"/>
                <w:sz w:val="21"/>
                <w:szCs w:val="21"/>
              </w:rPr>
              <w:t>Annex: Medication needed while in school / college / setting</w:t>
            </w:r>
          </w:p>
        </w:tc>
      </w:tr>
      <w:tr w:rsidR="00D4374B" w:rsidRPr="00A969F2" w14:paraId="5F9F2D4F" w14:textId="77777777" w:rsidTr="00D4374B">
        <w:trPr>
          <w:cantSplit/>
          <w:tblHeader/>
        </w:trPr>
        <w:tc>
          <w:tcPr>
            <w:tcW w:w="5000" w:type="pct"/>
            <w:gridSpan w:val="2"/>
            <w:vAlign w:val="center"/>
          </w:tcPr>
          <w:p w14:paraId="4D6C8CD7"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 xml:space="preserve">Non-prescription medication: </w:t>
            </w:r>
          </w:p>
          <w:p w14:paraId="5863F849"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Record any </w:t>
            </w:r>
            <w:r w:rsidRPr="00A969F2">
              <w:rPr>
                <w:rFonts w:ascii="Aptos" w:hAnsi="Aptos" w:cstheme="minorHAnsi"/>
                <w:i/>
                <w:iCs/>
                <w:sz w:val="21"/>
                <w:szCs w:val="21"/>
                <w:u w:val="single"/>
              </w:rPr>
              <w:t>non</w:t>
            </w:r>
            <w:r w:rsidRPr="00A969F2">
              <w:rPr>
                <w:rFonts w:ascii="Aptos" w:hAnsi="Aptos" w:cstheme="minorHAnsi"/>
                <w:i/>
                <w:iCs/>
                <w:sz w:val="21"/>
                <w:szCs w:val="21"/>
              </w:rPr>
              <w:t xml:space="preserve">-prescription medication (e.g. oral antihistamines) which the child or young person may require to manage their allergy in the education setting </w:t>
            </w:r>
          </w:p>
          <w:p w14:paraId="0E38DCBE" w14:textId="77777777" w:rsidR="00D4374B" w:rsidRPr="00A969F2" w:rsidRDefault="00D4374B">
            <w:pPr>
              <w:pStyle w:val="ListParagraph"/>
              <w:numPr>
                <w:ilvl w:val="0"/>
                <w:numId w:val="10"/>
              </w:num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Note whether it is emergency medication; where the medication is stored; and how and when the child or young person may need access </w:t>
            </w:r>
          </w:p>
          <w:p w14:paraId="36791ECB"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i/>
                <w:iCs/>
                <w:sz w:val="21"/>
                <w:szCs w:val="21"/>
              </w:rPr>
              <w:t xml:space="preserve">Note whether parental consent has been given for the allergy medication to be administered, and the date of consent.  </w:t>
            </w:r>
          </w:p>
        </w:tc>
      </w:tr>
      <w:tr w:rsidR="00D4374B" w:rsidRPr="00A969F2" w14:paraId="4ED37A31" w14:textId="77777777" w:rsidTr="00D4374B">
        <w:trPr>
          <w:cantSplit/>
          <w:tblHeader/>
        </w:trPr>
        <w:tc>
          <w:tcPr>
            <w:tcW w:w="2999" w:type="pct"/>
            <w:vAlign w:val="center"/>
          </w:tcPr>
          <w:p w14:paraId="789A0830"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Parental consent</w:t>
            </w:r>
            <w:r w:rsidRPr="00A969F2">
              <w:rPr>
                <w:rFonts w:ascii="Aptos" w:hAnsi="Aptos" w:cstheme="minorHAnsi"/>
                <w:sz w:val="21"/>
                <w:szCs w:val="21"/>
              </w:rPr>
              <w:t xml:space="preserve">: </w:t>
            </w:r>
          </w:p>
        </w:tc>
        <w:tc>
          <w:tcPr>
            <w:tcW w:w="2001" w:type="pct"/>
            <w:vAlign w:val="center"/>
          </w:tcPr>
          <w:p w14:paraId="48390722" w14:textId="77777777" w:rsidR="00D4374B" w:rsidRPr="00A969F2" w:rsidRDefault="00D4374B" w:rsidP="00975FD2">
            <w:pPr>
              <w:rPr>
                <w:rFonts w:ascii="Aptos" w:hAnsi="Aptos" w:cstheme="minorHAnsi"/>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r w:rsidR="00D4374B" w:rsidRPr="00A969F2" w14:paraId="5F6A631C" w14:textId="77777777" w:rsidTr="00D4374B">
        <w:trPr>
          <w:cantSplit/>
          <w:tblHeader/>
        </w:trPr>
        <w:tc>
          <w:tcPr>
            <w:tcW w:w="5000" w:type="pct"/>
            <w:gridSpan w:val="2"/>
            <w:vAlign w:val="center"/>
          </w:tcPr>
          <w:p w14:paraId="220397A6"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Prescription medication</w:t>
            </w:r>
            <w:r w:rsidRPr="00A969F2">
              <w:rPr>
                <w:rFonts w:ascii="Aptos" w:hAnsi="Aptos" w:cstheme="minorHAnsi"/>
                <w:sz w:val="21"/>
                <w:szCs w:val="21"/>
              </w:rPr>
              <w:t xml:space="preserve">: </w:t>
            </w:r>
          </w:p>
          <w:p w14:paraId="7EDD79B7"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Record any prescription medication for allergy prescribed by a healthcare professional (e.g. adrenaline).  </w:t>
            </w:r>
          </w:p>
          <w:p w14:paraId="11936D73"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Note whether it is emergency medication; where the medication is stored; and how and when the child or young person may need access. </w:t>
            </w:r>
          </w:p>
          <w:p w14:paraId="5FDA93F1"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Note whether parental consent has been given for the allergy medication to be administered, and the date of consent.  </w:t>
            </w:r>
          </w:p>
        </w:tc>
      </w:tr>
      <w:tr w:rsidR="00D4374B" w:rsidRPr="00A969F2" w14:paraId="1932F055" w14:textId="77777777" w:rsidTr="00D4374B">
        <w:trPr>
          <w:cantSplit/>
          <w:tblHeader/>
        </w:trPr>
        <w:tc>
          <w:tcPr>
            <w:tcW w:w="2999" w:type="pct"/>
            <w:vAlign w:val="center"/>
          </w:tcPr>
          <w:p w14:paraId="0F690BDB"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Prescribed by</w:t>
            </w:r>
            <w:r w:rsidRPr="00A969F2">
              <w:rPr>
                <w:rFonts w:ascii="Aptos" w:hAnsi="Aptos" w:cstheme="minorHAnsi"/>
                <w:sz w:val="21"/>
                <w:szCs w:val="21"/>
              </w:rPr>
              <w:t xml:space="preserve">: </w:t>
            </w:r>
          </w:p>
        </w:tc>
        <w:tc>
          <w:tcPr>
            <w:tcW w:w="2001" w:type="pct"/>
            <w:vAlign w:val="center"/>
          </w:tcPr>
          <w:p w14:paraId="4BF88C80" w14:textId="77777777" w:rsidR="00D4374B" w:rsidRPr="00A969F2" w:rsidRDefault="00D4374B" w:rsidP="00975FD2">
            <w:pPr>
              <w:rPr>
                <w:rFonts w:ascii="Aptos" w:hAnsi="Aptos" w:cstheme="minorHAnsi"/>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r w:rsidR="00D4374B" w:rsidRPr="00A969F2" w14:paraId="6DF6C9BD" w14:textId="77777777" w:rsidTr="00D4374B">
        <w:trPr>
          <w:cantSplit/>
          <w:tblHeader/>
        </w:trPr>
        <w:tc>
          <w:tcPr>
            <w:tcW w:w="2999" w:type="pct"/>
            <w:vAlign w:val="center"/>
          </w:tcPr>
          <w:p w14:paraId="523A9A96"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Parental consent</w:t>
            </w:r>
            <w:r w:rsidRPr="00A969F2">
              <w:rPr>
                <w:rFonts w:ascii="Aptos" w:hAnsi="Aptos" w:cstheme="minorHAnsi"/>
                <w:sz w:val="21"/>
                <w:szCs w:val="21"/>
              </w:rPr>
              <w:t xml:space="preserve">: </w:t>
            </w:r>
          </w:p>
        </w:tc>
        <w:tc>
          <w:tcPr>
            <w:tcW w:w="2001" w:type="pct"/>
            <w:vAlign w:val="center"/>
          </w:tcPr>
          <w:p w14:paraId="2D493EB1" w14:textId="77777777" w:rsidR="00D4374B" w:rsidRPr="00A969F2" w:rsidRDefault="00D4374B" w:rsidP="00975FD2">
            <w:pPr>
              <w:rPr>
                <w:rFonts w:ascii="Aptos" w:hAnsi="Aptos" w:cstheme="minorHAnsi"/>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r w:rsidR="00D4374B" w:rsidRPr="00A969F2" w14:paraId="5D7FFD53" w14:textId="77777777" w:rsidTr="00D4374B">
        <w:trPr>
          <w:cantSplit/>
          <w:tblHeader/>
        </w:trPr>
        <w:tc>
          <w:tcPr>
            <w:tcW w:w="5000" w:type="pct"/>
            <w:gridSpan w:val="2"/>
            <w:vAlign w:val="center"/>
          </w:tcPr>
          <w:p w14:paraId="2FA655C4"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 xml:space="preserve">Use of “spare” adrenaline devices: </w:t>
            </w:r>
          </w:p>
          <w:p w14:paraId="1B350EA8"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Note whether parental consent has been given to administer adrenaline (e.g. using “spare” adrenaline devices) in an emergency.   </w:t>
            </w:r>
          </w:p>
        </w:tc>
      </w:tr>
      <w:tr w:rsidR="00D4374B" w:rsidRPr="00A969F2" w14:paraId="13891E98" w14:textId="77777777" w:rsidTr="00D4374B">
        <w:trPr>
          <w:cantSplit/>
          <w:tblHeader/>
        </w:trPr>
        <w:tc>
          <w:tcPr>
            <w:tcW w:w="2999" w:type="pct"/>
            <w:vAlign w:val="center"/>
          </w:tcPr>
          <w:p w14:paraId="12263F22"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Parental consent</w:t>
            </w:r>
            <w:r w:rsidRPr="00A969F2">
              <w:rPr>
                <w:rFonts w:ascii="Aptos" w:hAnsi="Aptos" w:cstheme="minorHAnsi"/>
                <w:sz w:val="21"/>
                <w:szCs w:val="21"/>
              </w:rPr>
              <w:t xml:space="preserve">: </w:t>
            </w:r>
          </w:p>
        </w:tc>
        <w:tc>
          <w:tcPr>
            <w:tcW w:w="2001" w:type="pct"/>
            <w:vAlign w:val="center"/>
          </w:tcPr>
          <w:p w14:paraId="6050B6FE" w14:textId="77777777" w:rsidR="00D4374B" w:rsidRPr="00A969F2" w:rsidRDefault="00D4374B" w:rsidP="00975FD2">
            <w:pPr>
              <w:rPr>
                <w:rFonts w:ascii="Aptos" w:hAnsi="Aptos" w:cstheme="minorHAnsi"/>
                <w:b/>
                <w:bCs/>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r w:rsidR="00D4374B" w:rsidRPr="00A969F2" w14:paraId="2F8608FF" w14:textId="77777777" w:rsidTr="00D4374B">
        <w:trPr>
          <w:cantSplit/>
          <w:tblHeader/>
        </w:trPr>
        <w:tc>
          <w:tcPr>
            <w:tcW w:w="5000" w:type="pct"/>
            <w:gridSpan w:val="2"/>
            <w:vAlign w:val="center"/>
          </w:tcPr>
          <w:p w14:paraId="0E676B6A"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 xml:space="preserve">Use of “spare” salbutamol inhaler: </w:t>
            </w:r>
          </w:p>
          <w:p w14:paraId="30906BD8"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i/>
                <w:iCs/>
                <w:sz w:val="21"/>
                <w:szCs w:val="21"/>
              </w:rPr>
              <w:t xml:space="preserve">If relevant (i.e. the child or young person is prescribed an asthma reliever inhaler), note whether consent has been given to use a “spare” salbutamol reliever inhaler.   </w:t>
            </w:r>
          </w:p>
        </w:tc>
      </w:tr>
      <w:tr w:rsidR="00D4374B" w:rsidRPr="00A969F2" w14:paraId="7A2E9169" w14:textId="77777777" w:rsidTr="00D4374B">
        <w:trPr>
          <w:cantSplit/>
          <w:tblHeader/>
        </w:trPr>
        <w:tc>
          <w:tcPr>
            <w:tcW w:w="2999" w:type="pct"/>
            <w:vAlign w:val="center"/>
          </w:tcPr>
          <w:p w14:paraId="4413FC13"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Parental consent</w:t>
            </w:r>
            <w:r w:rsidRPr="00A969F2">
              <w:rPr>
                <w:rFonts w:ascii="Aptos" w:hAnsi="Aptos" w:cstheme="minorHAnsi"/>
                <w:sz w:val="21"/>
                <w:szCs w:val="21"/>
              </w:rPr>
              <w:t xml:space="preserve">: </w:t>
            </w:r>
          </w:p>
        </w:tc>
        <w:tc>
          <w:tcPr>
            <w:tcW w:w="2001" w:type="pct"/>
            <w:vAlign w:val="center"/>
          </w:tcPr>
          <w:p w14:paraId="4DBA2BC9" w14:textId="77777777" w:rsidR="00D4374B" w:rsidRPr="00A969F2" w:rsidRDefault="00D4374B" w:rsidP="00975FD2">
            <w:pPr>
              <w:rPr>
                <w:rFonts w:ascii="Aptos" w:hAnsi="Aptos" w:cstheme="minorHAnsi"/>
                <w:b/>
                <w:bCs/>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bl>
    <w:p w14:paraId="6CADEA98" w14:textId="77777777" w:rsidR="00D4374B" w:rsidRPr="00A969F2" w:rsidRDefault="00D4374B">
      <w:pPr>
        <w:rPr>
          <w:rFonts w:ascii="Aptos" w:hAnsi="Aptos"/>
          <w:sz w:val="22"/>
          <w:szCs w:val="22"/>
        </w:rPr>
      </w:pPr>
    </w:p>
    <w:tbl>
      <w:tblPr>
        <w:tblStyle w:val="TableGrid2"/>
        <w:tblW w:w="5000" w:type="pct"/>
        <w:tblLook w:val="04A0" w:firstRow="1" w:lastRow="0" w:firstColumn="1" w:lastColumn="0" w:noHBand="0" w:noVBand="1"/>
      </w:tblPr>
      <w:tblGrid>
        <w:gridCol w:w="6456"/>
        <w:gridCol w:w="4307"/>
      </w:tblGrid>
      <w:tr w:rsidR="00D4374B" w:rsidRPr="00A969F2" w14:paraId="5A1BB92C" w14:textId="77777777" w:rsidTr="00D4374B">
        <w:trPr>
          <w:cantSplit/>
          <w:tblHeader/>
        </w:trPr>
        <w:tc>
          <w:tcPr>
            <w:tcW w:w="5000" w:type="pct"/>
            <w:gridSpan w:val="2"/>
            <w:shd w:val="clear" w:color="auto" w:fill="D0D9E2"/>
            <w:vAlign w:val="center"/>
          </w:tcPr>
          <w:p w14:paraId="75BF3F69" w14:textId="77777777" w:rsidR="00D4374B" w:rsidRPr="00A969F2" w:rsidRDefault="00D4374B" w:rsidP="00975FD2">
            <w:pPr>
              <w:spacing w:before="100" w:after="100"/>
              <w:ind w:left="58" w:right="58"/>
              <w:jc w:val="center"/>
              <w:rPr>
                <w:rFonts w:ascii="Aptos" w:hAnsi="Aptos" w:cstheme="minorHAnsi"/>
                <w:b/>
                <w:color w:val="0D0D0D"/>
                <w:sz w:val="21"/>
                <w:szCs w:val="21"/>
              </w:rPr>
            </w:pPr>
            <w:r w:rsidRPr="00A969F2">
              <w:rPr>
                <w:rFonts w:ascii="Aptos" w:hAnsi="Aptos" w:cstheme="minorHAnsi"/>
                <w:b/>
                <w:color w:val="0D0D0D"/>
                <w:sz w:val="21"/>
                <w:szCs w:val="21"/>
              </w:rPr>
              <w:lastRenderedPageBreak/>
              <w:t xml:space="preserve">NAME – Individual Healthcare Plan for allergy </w:t>
            </w:r>
          </w:p>
          <w:p w14:paraId="44F08499" w14:textId="77777777" w:rsidR="00D4374B" w:rsidRPr="00A969F2" w:rsidRDefault="00D4374B" w:rsidP="00975FD2">
            <w:pPr>
              <w:spacing w:before="100" w:after="100"/>
              <w:ind w:left="58" w:right="58"/>
              <w:jc w:val="center"/>
              <w:rPr>
                <w:rFonts w:ascii="Aptos" w:hAnsi="Aptos" w:cstheme="minorHAnsi"/>
                <w:b/>
                <w:color w:val="0D0D0D"/>
                <w:sz w:val="21"/>
                <w:szCs w:val="21"/>
                <w14:ligatures w14:val="none"/>
              </w:rPr>
            </w:pPr>
            <w:r w:rsidRPr="00A969F2">
              <w:rPr>
                <w:rFonts w:ascii="Aptos" w:hAnsi="Aptos" w:cstheme="minorHAnsi"/>
                <w:b/>
                <w:color w:val="0D0D0D"/>
                <w:sz w:val="21"/>
                <w:szCs w:val="21"/>
              </w:rPr>
              <w:t>Annex: Care or Action Plans issued by healthcare professionals</w:t>
            </w:r>
          </w:p>
        </w:tc>
      </w:tr>
      <w:tr w:rsidR="00D4374B" w:rsidRPr="00A969F2" w14:paraId="560A68AB" w14:textId="77777777" w:rsidTr="00D4374B">
        <w:trPr>
          <w:cantSplit/>
          <w:tblHeader/>
        </w:trPr>
        <w:tc>
          <w:tcPr>
            <w:tcW w:w="5000" w:type="pct"/>
            <w:gridSpan w:val="2"/>
            <w:vAlign w:val="center"/>
          </w:tcPr>
          <w:p w14:paraId="749BB3C8"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Allergy / Asthma Action Plan</w:t>
            </w:r>
            <w:r w:rsidRPr="00A969F2">
              <w:rPr>
                <w:rFonts w:ascii="Aptos" w:hAnsi="Aptos" w:cstheme="minorHAnsi"/>
                <w:sz w:val="21"/>
                <w:szCs w:val="21"/>
              </w:rPr>
              <w:t xml:space="preserve">: </w:t>
            </w:r>
          </w:p>
          <w:p w14:paraId="144D07F4"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Attach any Action Plan to the IHP for use in an emergency.  </w:t>
            </w:r>
          </w:p>
          <w:p w14:paraId="6A36DEB3"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i/>
                <w:iCs/>
                <w:sz w:val="21"/>
                <w:szCs w:val="21"/>
              </w:rPr>
              <w:t>Note which healthcare professional issued the plan, their role and the date issued.</w:t>
            </w:r>
          </w:p>
        </w:tc>
      </w:tr>
      <w:tr w:rsidR="00D4374B" w:rsidRPr="00A969F2" w14:paraId="09D774F2" w14:textId="77777777" w:rsidTr="00D4374B">
        <w:trPr>
          <w:cantSplit/>
          <w:tblHeader/>
        </w:trPr>
        <w:tc>
          <w:tcPr>
            <w:tcW w:w="2999" w:type="pct"/>
            <w:vAlign w:val="center"/>
          </w:tcPr>
          <w:p w14:paraId="685E5AAF"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Issued by</w:t>
            </w:r>
            <w:r w:rsidRPr="00A969F2">
              <w:rPr>
                <w:rFonts w:ascii="Aptos" w:hAnsi="Aptos" w:cstheme="minorHAnsi"/>
                <w:sz w:val="21"/>
                <w:szCs w:val="21"/>
              </w:rPr>
              <w:t xml:space="preserve">: </w:t>
            </w:r>
          </w:p>
        </w:tc>
        <w:tc>
          <w:tcPr>
            <w:tcW w:w="2001" w:type="pct"/>
            <w:vAlign w:val="center"/>
          </w:tcPr>
          <w:p w14:paraId="06C9E15E" w14:textId="77777777" w:rsidR="00D4374B" w:rsidRPr="00A969F2" w:rsidRDefault="00D4374B" w:rsidP="00975FD2">
            <w:pPr>
              <w:rPr>
                <w:rFonts w:ascii="Aptos" w:hAnsi="Aptos" w:cstheme="minorHAnsi"/>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r w:rsidR="00D4374B" w:rsidRPr="00A969F2" w14:paraId="233B6936" w14:textId="77777777" w:rsidTr="00D4374B">
        <w:trPr>
          <w:cantSplit/>
          <w:tblHeader/>
        </w:trPr>
        <w:tc>
          <w:tcPr>
            <w:tcW w:w="5000" w:type="pct"/>
            <w:gridSpan w:val="2"/>
            <w:vAlign w:val="center"/>
          </w:tcPr>
          <w:p w14:paraId="29AE1852" w14:textId="77777777" w:rsidR="00D4374B" w:rsidRPr="00A969F2" w:rsidRDefault="00D4374B" w:rsidP="00975FD2">
            <w:pPr>
              <w:spacing w:before="100" w:after="100"/>
              <w:ind w:left="58" w:right="58"/>
              <w:rPr>
                <w:rFonts w:ascii="Aptos" w:hAnsi="Aptos" w:cstheme="minorHAnsi"/>
                <w:sz w:val="21"/>
                <w:szCs w:val="21"/>
              </w:rPr>
            </w:pPr>
            <w:r w:rsidRPr="00A969F2">
              <w:rPr>
                <w:rFonts w:ascii="Aptos" w:hAnsi="Aptos" w:cstheme="minorHAnsi"/>
                <w:b/>
                <w:bCs/>
                <w:sz w:val="21"/>
                <w:szCs w:val="21"/>
              </w:rPr>
              <w:t>Care Plan</w:t>
            </w:r>
            <w:r w:rsidRPr="00A969F2">
              <w:rPr>
                <w:rFonts w:ascii="Aptos" w:hAnsi="Aptos" w:cstheme="minorHAnsi"/>
                <w:sz w:val="21"/>
                <w:szCs w:val="21"/>
              </w:rPr>
              <w:t xml:space="preserve">: </w:t>
            </w:r>
          </w:p>
          <w:p w14:paraId="16E7C24E"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Note where any relevant care plan can be found.  </w:t>
            </w:r>
          </w:p>
          <w:p w14:paraId="5415ECDF" w14:textId="77777777" w:rsidR="00D4374B" w:rsidRPr="00A969F2" w:rsidRDefault="00D4374B" w:rsidP="00975FD2">
            <w:pPr>
              <w:spacing w:before="100" w:after="100"/>
              <w:ind w:left="58" w:right="58"/>
              <w:rPr>
                <w:rFonts w:ascii="Aptos" w:hAnsi="Aptos" w:cstheme="minorHAnsi"/>
                <w:i/>
                <w:iCs/>
                <w:sz w:val="21"/>
                <w:szCs w:val="21"/>
              </w:rPr>
            </w:pPr>
            <w:r w:rsidRPr="00A969F2">
              <w:rPr>
                <w:rFonts w:ascii="Aptos" w:hAnsi="Aptos" w:cstheme="minorHAnsi"/>
                <w:i/>
                <w:iCs/>
                <w:sz w:val="21"/>
                <w:szCs w:val="21"/>
              </w:rPr>
              <w:t xml:space="preserve">Note what staff are responsible for delivering / supporting delivery of the care plan. </w:t>
            </w:r>
          </w:p>
          <w:p w14:paraId="682D0C3D"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i/>
                <w:iCs/>
                <w:sz w:val="21"/>
                <w:szCs w:val="21"/>
              </w:rPr>
              <w:t>Note which healthcare professional issued the plan, their role and the date issued.</w:t>
            </w:r>
          </w:p>
        </w:tc>
      </w:tr>
      <w:tr w:rsidR="00D4374B" w:rsidRPr="00A969F2" w14:paraId="302996C3" w14:textId="77777777" w:rsidTr="00D4374B">
        <w:trPr>
          <w:cantSplit/>
          <w:tblHeader/>
        </w:trPr>
        <w:tc>
          <w:tcPr>
            <w:tcW w:w="2999" w:type="pct"/>
            <w:vAlign w:val="center"/>
          </w:tcPr>
          <w:p w14:paraId="3940096B" w14:textId="77777777" w:rsidR="00D4374B" w:rsidRPr="00A969F2" w:rsidRDefault="00D4374B" w:rsidP="00975FD2">
            <w:pPr>
              <w:spacing w:before="100" w:after="100"/>
              <w:ind w:left="58" w:right="58"/>
              <w:rPr>
                <w:rFonts w:ascii="Aptos" w:hAnsi="Aptos" w:cstheme="minorHAnsi"/>
                <w:b/>
                <w:bCs/>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c>
          <w:tcPr>
            <w:tcW w:w="2001" w:type="pct"/>
            <w:vAlign w:val="center"/>
          </w:tcPr>
          <w:p w14:paraId="68B62EAD" w14:textId="77777777" w:rsidR="00D4374B" w:rsidRPr="00A969F2" w:rsidRDefault="00D4374B" w:rsidP="00975FD2">
            <w:pPr>
              <w:rPr>
                <w:rFonts w:ascii="Aptos" w:hAnsi="Aptos" w:cstheme="minorHAnsi"/>
                <w:b/>
                <w:bCs/>
                <w:sz w:val="21"/>
                <w:szCs w:val="21"/>
              </w:rPr>
            </w:pPr>
            <w:r w:rsidRPr="00A969F2">
              <w:rPr>
                <w:rFonts w:ascii="Aptos" w:hAnsi="Aptos" w:cstheme="minorHAnsi"/>
                <w:b/>
                <w:bCs/>
                <w:sz w:val="21"/>
                <w:szCs w:val="21"/>
              </w:rPr>
              <w:t>Date</w:t>
            </w:r>
            <w:r w:rsidRPr="00A969F2">
              <w:rPr>
                <w:rFonts w:ascii="Aptos" w:hAnsi="Aptos" w:cstheme="minorHAnsi"/>
                <w:sz w:val="21"/>
                <w:szCs w:val="21"/>
              </w:rPr>
              <w:t xml:space="preserve">: </w:t>
            </w:r>
          </w:p>
        </w:tc>
      </w:tr>
    </w:tbl>
    <w:p w14:paraId="72E3CC76" w14:textId="77777777" w:rsidR="00D4374B" w:rsidRPr="00A969F2" w:rsidRDefault="00D4374B" w:rsidP="00D4374B">
      <w:pPr>
        <w:pStyle w:val="Heading1"/>
        <w:rPr>
          <w:rFonts w:ascii="Aptos" w:hAnsi="Aptos" w:cstheme="minorHAnsi"/>
          <w:bCs/>
          <w:i w:val="0"/>
          <w:sz w:val="21"/>
          <w:szCs w:val="21"/>
        </w:rPr>
      </w:pPr>
    </w:p>
    <w:p w14:paraId="120FBE5F" w14:textId="77777777" w:rsidR="00D4374B" w:rsidRPr="00A969F2" w:rsidRDefault="00D4374B" w:rsidP="00571DC7">
      <w:pPr>
        <w:pStyle w:val="Heading1"/>
        <w:rPr>
          <w:rFonts w:ascii="Aptos" w:hAnsi="Aptos" w:cstheme="minorHAnsi"/>
          <w:bCs/>
          <w:i w:val="0"/>
          <w:sz w:val="21"/>
          <w:szCs w:val="21"/>
        </w:rPr>
      </w:pPr>
    </w:p>
    <w:p w14:paraId="03205C33" w14:textId="77777777" w:rsidR="00D4374B" w:rsidRPr="00A969F2" w:rsidRDefault="00D4374B" w:rsidP="00571DC7">
      <w:pPr>
        <w:pStyle w:val="Heading1"/>
        <w:rPr>
          <w:rFonts w:ascii="Aptos" w:hAnsi="Aptos" w:cstheme="minorHAnsi"/>
          <w:bCs/>
          <w:i w:val="0"/>
          <w:sz w:val="21"/>
          <w:szCs w:val="21"/>
        </w:rPr>
      </w:pPr>
    </w:p>
    <w:p w14:paraId="70E9ADA5" w14:textId="77777777" w:rsidR="00D4374B" w:rsidRPr="00A969F2" w:rsidRDefault="00D4374B" w:rsidP="00571DC7">
      <w:pPr>
        <w:pStyle w:val="Heading1"/>
        <w:rPr>
          <w:rFonts w:ascii="Aptos" w:hAnsi="Aptos" w:cstheme="minorHAnsi"/>
          <w:bCs/>
          <w:i w:val="0"/>
          <w:sz w:val="21"/>
          <w:szCs w:val="21"/>
        </w:rPr>
      </w:pPr>
    </w:p>
    <w:p w14:paraId="5162A6D7" w14:textId="77777777" w:rsidR="00D4374B" w:rsidRPr="00A969F2" w:rsidRDefault="00D4374B" w:rsidP="00571DC7">
      <w:pPr>
        <w:pStyle w:val="Heading1"/>
        <w:rPr>
          <w:rFonts w:ascii="Aptos" w:hAnsi="Aptos" w:cstheme="minorHAnsi"/>
          <w:bCs/>
          <w:i w:val="0"/>
          <w:sz w:val="21"/>
          <w:szCs w:val="21"/>
        </w:rPr>
      </w:pPr>
    </w:p>
    <w:p w14:paraId="41A8269C" w14:textId="77777777" w:rsidR="00D4374B" w:rsidRPr="00A969F2" w:rsidRDefault="00D4374B" w:rsidP="00571DC7">
      <w:pPr>
        <w:pStyle w:val="Heading1"/>
        <w:rPr>
          <w:rFonts w:ascii="Aptos" w:hAnsi="Aptos" w:cstheme="minorHAnsi"/>
          <w:bCs/>
          <w:i w:val="0"/>
          <w:sz w:val="21"/>
          <w:szCs w:val="21"/>
        </w:rPr>
      </w:pPr>
    </w:p>
    <w:p w14:paraId="634CB782" w14:textId="77777777" w:rsidR="00D4374B" w:rsidRPr="00A969F2" w:rsidRDefault="00D4374B" w:rsidP="00571DC7">
      <w:pPr>
        <w:pStyle w:val="Heading1"/>
        <w:rPr>
          <w:rFonts w:ascii="Aptos" w:hAnsi="Aptos" w:cstheme="minorHAnsi"/>
          <w:bCs/>
          <w:i w:val="0"/>
          <w:sz w:val="21"/>
          <w:szCs w:val="21"/>
        </w:rPr>
      </w:pPr>
    </w:p>
    <w:p w14:paraId="6ACAB3E8" w14:textId="77777777" w:rsidR="00D4374B" w:rsidRPr="00A969F2" w:rsidRDefault="00D4374B" w:rsidP="00571DC7">
      <w:pPr>
        <w:pStyle w:val="Heading1"/>
        <w:rPr>
          <w:rFonts w:ascii="Aptos" w:hAnsi="Aptos" w:cstheme="minorHAnsi"/>
          <w:bCs/>
          <w:i w:val="0"/>
          <w:sz w:val="21"/>
          <w:szCs w:val="21"/>
        </w:rPr>
      </w:pPr>
    </w:p>
    <w:p w14:paraId="1E15EED9" w14:textId="77777777" w:rsidR="00D4374B" w:rsidRPr="00A969F2" w:rsidRDefault="00D4374B" w:rsidP="00571DC7">
      <w:pPr>
        <w:pStyle w:val="Heading1"/>
        <w:rPr>
          <w:rFonts w:ascii="Aptos" w:hAnsi="Aptos" w:cstheme="minorHAnsi"/>
          <w:bCs/>
          <w:i w:val="0"/>
          <w:sz w:val="21"/>
          <w:szCs w:val="21"/>
        </w:rPr>
      </w:pPr>
    </w:p>
    <w:p w14:paraId="16BD7098" w14:textId="77777777" w:rsidR="00D4374B" w:rsidRPr="00A969F2" w:rsidRDefault="00D4374B" w:rsidP="00571DC7">
      <w:pPr>
        <w:pStyle w:val="Heading1"/>
        <w:rPr>
          <w:rFonts w:ascii="Aptos" w:hAnsi="Aptos" w:cstheme="minorHAnsi"/>
          <w:bCs/>
          <w:i w:val="0"/>
          <w:sz w:val="21"/>
          <w:szCs w:val="21"/>
        </w:rPr>
      </w:pPr>
    </w:p>
    <w:p w14:paraId="015A42ED" w14:textId="77777777" w:rsidR="00D4374B" w:rsidRPr="00A969F2" w:rsidRDefault="00D4374B" w:rsidP="00571DC7">
      <w:pPr>
        <w:pStyle w:val="Heading1"/>
        <w:rPr>
          <w:rFonts w:ascii="Aptos" w:hAnsi="Aptos" w:cstheme="minorHAnsi"/>
          <w:bCs/>
          <w:i w:val="0"/>
          <w:sz w:val="21"/>
          <w:szCs w:val="21"/>
        </w:rPr>
      </w:pPr>
    </w:p>
    <w:p w14:paraId="1531DD07" w14:textId="77777777" w:rsidR="00D4374B" w:rsidRPr="00A969F2" w:rsidRDefault="00D4374B" w:rsidP="00571DC7">
      <w:pPr>
        <w:pStyle w:val="Heading1"/>
        <w:rPr>
          <w:rFonts w:ascii="Aptos" w:hAnsi="Aptos" w:cstheme="minorHAnsi"/>
          <w:bCs/>
          <w:i w:val="0"/>
          <w:sz w:val="21"/>
          <w:szCs w:val="21"/>
        </w:rPr>
      </w:pPr>
    </w:p>
    <w:p w14:paraId="4F88A5C0" w14:textId="77777777" w:rsidR="00D4374B" w:rsidRPr="00A969F2" w:rsidRDefault="00D4374B" w:rsidP="00571DC7">
      <w:pPr>
        <w:pStyle w:val="Heading1"/>
        <w:rPr>
          <w:rFonts w:ascii="Aptos" w:hAnsi="Aptos" w:cstheme="minorHAnsi"/>
          <w:bCs/>
          <w:i w:val="0"/>
          <w:sz w:val="21"/>
          <w:szCs w:val="21"/>
        </w:rPr>
      </w:pPr>
    </w:p>
    <w:p w14:paraId="140858C6" w14:textId="77777777" w:rsidR="00D4374B" w:rsidRPr="00A969F2" w:rsidRDefault="00D4374B" w:rsidP="00571DC7">
      <w:pPr>
        <w:pStyle w:val="Heading1"/>
        <w:rPr>
          <w:rFonts w:ascii="Aptos" w:hAnsi="Aptos" w:cstheme="minorHAnsi"/>
          <w:bCs/>
          <w:i w:val="0"/>
          <w:sz w:val="21"/>
          <w:szCs w:val="21"/>
        </w:rPr>
      </w:pPr>
    </w:p>
    <w:p w14:paraId="51CC23AC" w14:textId="77777777" w:rsidR="00D4374B" w:rsidRPr="00A969F2" w:rsidRDefault="00D4374B" w:rsidP="00571DC7">
      <w:pPr>
        <w:pStyle w:val="Heading1"/>
        <w:rPr>
          <w:rFonts w:ascii="Aptos" w:hAnsi="Aptos" w:cstheme="minorHAnsi"/>
          <w:bCs/>
          <w:i w:val="0"/>
          <w:sz w:val="21"/>
          <w:szCs w:val="21"/>
        </w:rPr>
      </w:pPr>
    </w:p>
    <w:p w14:paraId="426CC0E4" w14:textId="77777777" w:rsidR="00D4374B" w:rsidRPr="00A969F2" w:rsidRDefault="00D4374B" w:rsidP="00571DC7">
      <w:pPr>
        <w:pStyle w:val="Heading1"/>
        <w:rPr>
          <w:rFonts w:ascii="Aptos" w:hAnsi="Aptos" w:cstheme="minorHAnsi"/>
          <w:bCs/>
          <w:i w:val="0"/>
          <w:sz w:val="21"/>
          <w:szCs w:val="21"/>
        </w:rPr>
      </w:pPr>
    </w:p>
    <w:p w14:paraId="25B97405" w14:textId="77777777" w:rsidR="00D4374B" w:rsidRPr="00A969F2" w:rsidRDefault="00D4374B" w:rsidP="00571DC7">
      <w:pPr>
        <w:pStyle w:val="Heading1"/>
        <w:rPr>
          <w:rFonts w:ascii="Aptos" w:hAnsi="Aptos" w:cstheme="minorHAnsi"/>
          <w:bCs/>
          <w:i w:val="0"/>
          <w:sz w:val="21"/>
          <w:szCs w:val="21"/>
        </w:rPr>
      </w:pPr>
    </w:p>
    <w:p w14:paraId="07ED34A4" w14:textId="77777777" w:rsidR="00D4374B" w:rsidRPr="00A969F2" w:rsidRDefault="00D4374B" w:rsidP="00571DC7">
      <w:pPr>
        <w:pStyle w:val="Heading1"/>
        <w:rPr>
          <w:rFonts w:ascii="Aptos" w:hAnsi="Aptos" w:cstheme="minorHAnsi"/>
          <w:bCs/>
          <w:i w:val="0"/>
          <w:sz w:val="21"/>
          <w:szCs w:val="21"/>
        </w:rPr>
      </w:pPr>
    </w:p>
    <w:p w14:paraId="2338DB9B" w14:textId="77777777" w:rsidR="00D4374B" w:rsidRPr="00A969F2" w:rsidRDefault="00D4374B" w:rsidP="00571DC7">
      <w:pPr>
        <w:pStyle w:val="Heading1"/>
        <w:rPr>
          <w:rFonts w:ascii="Aptos" w:hAnsi="Aptos" w:cstheme="minorHAnsi"/>
          <w:bCs/>
          <w:i w:val="0"/>
          <w:sz w:val="21"/>
          <w:szCs w:val="21"/>
        </w:rPr>
      </w:pPr>
    </w:p>
    <w:p w14:paraId="5764C6E4" w14:textId="77777777" w:rsidR="00D4374B" w:rsidRPr="00A969F2" w:rsidRDefault="00D4374B" w:rsidP="00571DC7">
      <w:pPr>
        <w:pStyle w:val="Heading1"/>
        <w:rPr>
          <w:rFonts w:ascii="Aptos" w:hAnsi="Aptos" w:cstheme="minorHAnsi"/>
          <w:bCs/>
          <w:i w:val="0"/>
          <w:sz w:val="21"/>
          <w:szCs w:val="21"/>
        </w:rPr>
      </w:pPr>
    </w:p>
    <w:p w14:paraId="35DB07E1" w14:textId="77777777" w:rsidR="00D4374B" w:rsidRPr="00A969F2" w:rsidRDefault="00D4374B" w:rsidP="00571DC7">
      <w:pPr>
        <w:pStyle w:val="Heading1"/>
        <w:rPr>
          <w:rFonts w:ascii="Aptos" w:hAnsi="Aptos" w:cstheme="minorHAnsi"/>
          <w:bCs/>
          <w:i w:val="0"/>
          <w:sz w:val="21"/>
          <w:szCs w:val="21"/>
        </w:rPr>
      </w:pPr>
    </w:p>
    <w:p w14:paraId="1786D02B" w14:textId="77777777" w:rsidR="00D4374B" w:rsidRPr="00A969F2" w:rsidRDefault="00D4374B" w:rsidP="00571DC7">
      <w:pPr>
        <w:pStyle w:val="Heading1"/>
        <w:rPr>
          <w:rFonts w:ascii="Aptos" w:hAnsi="Aptos" w:cstheme="minorHAnsi"/>
          <w:bCs/>
          <w:i w:val="0"/>
          <w:sz w:val="21"/>
          <w:szCs w:val="21"/>
        </w:rPr>
      </w:pPr>
    </w:p>
    <w:p w14:paraId="7BC670E7" w14:textId="77777777" w:rsidR="00D4374B" w:rsidRPr="00A969F2" w:rsidRDefault="00D4374B" w:rsidP="00571DC7">
      <w:pPr>
        <w:pStyle w:val="Heading1"/>
        <w:rPr>
          <w:rFonts w:ascii="Aptos" w:hAnsi="Aptos" w:cstheme="minorHAnsi"/>
          <w:bCs/>
          <w:i w:val="0"/>
          <w:sz w:val="21"/>
          <w:szCs w:val="21"/>
        </w:rPr>
      </w:pPr>
    </w:p>
    <w:p w14:paraId="4A9AE0AA" w14:textId="77777777" w:rsidR="00D4374B" w:rsidRPr="00A969F2" w:rsidRDefault="00D4374B" w:rsidP="00571DC7">
      <w:pPr>
        <w:pStyle w:val="Heading1"/>
        <w:rPr>
          <w:rFonts w:ascii="Aptos" w:hAnsi="Aptos" w:cstheme="minorHAnsi"/>
          <w:bCs/>
          <w:i w:val="0"/>
          <w:sz w:val="21"/>
          <w:szCs w:val="21"/>
        </w:rPr>
      </w:pPr>
    </w:p>
    <w:p w14:paraId="3638C547" w14:textId="77777777" w:rsidR="00D4374B" w:rsidRPr="00A969F2" w:rsidRDefault="00D4374B" w:rsidP="00571DC7">
      <w:pPr>
        <w:pStyle w:val="Heading1"/>
        <w:rPr>
          <w:rFonts w:ascii="Aptos" w:hAnsi="Aptos" w:cstheme="minorHAnsi"/>
          <w:bCs/>
          <w:i w:val="0"/>
          <w:sz w:val="21"/>
          <w:szCs w:val="21"/>
        </w:rPr>
      </w:pPr>
    </w:p>
    <w:p w14:paraId="63EC294B" w14:textId="77777777" w:rsidR="00D4374B" w:rsidRPr="00A969F2" w:rsidRDefault="00D4374B" w:rsidP="00571DC7">
      <w:pPr>
        <w:pStyle w:val="Heading1"/>
        <w:rPr>
          <w:rFonts w:ascii="Aptos" w:hAnsi="Aptos" w:cstheme="minorHAnsi"/>
          <w:bCs/>
          <w:i w:val="0"/>
          <w:sz w:val="21"/>
          <w:szCs w:val="21"/>
        </w:rPr>
      </w:pPr>
    </w:p>
    <w:p w14:paraId="6D363ACA" w14:textId="77777777" w:rsidR="00D4374B" w:rsidRPr="00A969F2" w:rsidRDefault="00D4374B" w:rsidP="00571DC7">
      <w:pPr>
        <w:pStyle w:val="Heading1"/>
        <w:rPr>
          <w:rFonts w:ascii="Aptos" w:hAnsi="Aptos" w:cstheme="minorHAnsi"/>
          <w:bCs/>
          <w:i w:val="0"/>
          <w:sz w:val="21"/>
          <w:szCs w:val="21"/>
        </w:rPr>
      </w:pPr>
    </w:p>
    <w:p w14:paraId="72683F4A" w14:textId="77777777" w:rsidR="00D4374B" w:rsidRPr="00A969F2" w:rsidRDefault="00D4374B" w:rsidP="00571DC7">
      <w:pPr>
        <w:pStyle w:val="Heading1"/>
        <w:rPr>
          <w:rFonts w:ascii="Aptos" w:hAnsi="Aptos" w:cstheme="minorHAnsi"/>
          <w:bCs/>
          <w:i w:val="0"/>
          <w:sz w:val="21"/>
          <w:szCs w:val="21"/>
        </w:rPr>
      </w:pPr>
    </w:p>
    <w:p w14:paraId="527445B5" w14:textId="77777777" w:rsidR="00D4374B" w:rsidRPr="00A969F2" w:rsidRDefault="00D4374B" w:rsidP="00571DC7">
      <w:pPr>
        <w:pStyle w:val="Heading1"/>
        <w:rPr>
          <w:rFonts w:ascii="Aptos" w:hAnsi="Aptos" w:cstheme="minorHAnsi"/>
          <w:bCs/>
          <w:i w:val="0"/>
          <w:sz w:val="21"/>
          <w:szCs w:val="21"/>
        </w:rPr>
      </w:pPr>
    </w:p>
    <w:p w14:paraId="75396DA4" w14:textId="77777777" w:rsidR="00D4374B" w:rsidRPr="00A969F2" w:rsidRDefault="00D4374B" w:rsidP="00571DC7">
      <w:pPr>
        <w:pStyle w:val="Heading1"/>
        <w:rPr>
          <w:rFonts w:ascii="Aptos" w:hAnsi="Aptos" w:cstheme="minorHAnsi"/>
          <w:bCs/>
          <w:i w:val="0"/>
          <w:sz w:val="21"/>
          <w:szCs w:val="21"/>
        </w:rPr>
      </w:pPr>
    </w:p>
    <w:p w14:paraId="7CB6E1F8" w14:textId="77777777" w:rsidR="00D4374B" w:rsidRPr="00A969F2" w:rsidRDefault="00D4374B" w:rsidP="00571DC7">
      <w:pPr>
        <w:pStyle w:val="Heading1"/>
        <w:rPr>
          <w:rFonts w:ascii="Aptos" w:hAnsi="Aptos" w:cstheme="minorHAnsi"/>
          <w:bCs/>
          <w:i w:val="0"/>
          <w:sz w:val="21"/>
          <w:szCs w:val="21"/>
        </w:rPr>
      </w:pPr>
    </w:p>
    <w:p w14:paraId="7253C141" w14:textId="77777777" w:rsidR="00D4374B" w:rsidRPr="00A969F2" w:rsidRDefault="00D4374B" w:rsidP="00D4374B">
      <w:pPr>
        <w:rPr>
          <w:rFonts w:ascii="Aptos" w:hAnsi="Aptos"/>
          <w:sz w:val="22"/>
          <w:szCs w:val="22"/>
        </w:rPr>
      </w:pPr>
    </w:p>
    <w:p w14:paraId="4703900C" w14:textId="0F07CF19" w:rsidR="00571DC7" w:rsidRPr="00A969F2" w:rsidRDefault="00571DC7" w:rsidP="00571DC7">
      <w:pPr>
        <w:pStyle w:val="Heading1"/>
        <w:rPr>
          <w:rFonts w:ascii="Aptos" w:hAnsi="Aptos" w:cstheme="minorHAnsi"/>
          <w:bCs/>
          <w:i w:val="0"/>
          <w:sz w:val="21"/>
          <w:szCs w:val="21"/>
        </w:rPr>
      </w:pPr>
      <w:bookmarkStart w:id="34" w:name="_Toc236231869"/>
      <w:r w:rsidRPr="00A969F2">
        <w:rPr>
          <w:rFonts w:ascii="Aptos" w:hAnsi="Aptos" w:cstheme="minorHAnsi"/>
          <w:bCs/>
          <w:i w:val="0"/>
          <w:sz w:val="21"/>
          <w:szCs w:val="21"/>
        </w:rPr>
        <w:t>APPENDIX E – STAFF TRAINING RECORD</w:t>
      </w:r>
      <w:bookmarkEnd w:id="34"/>
    </w:p>
    <w:p w14:paraId="6EB9FFA3" w14:textId="77777777" w:rsidR="00571DC7" w:rsidRPr="00A969F2" w:rsidRDefault="00571DC7" w:rsidP="00571DC7">
      <w:pPr>
        <w:pStyle w:val="Heading1"/>
        <w:rPr>
          <w:rFonts w:ascii="Aptos" w:hAnsi="Aptos" w:cstheme="minorHAnsi"/>
          <w:b w:val="0"/>
          <w:i w:val="0"/>
          <w:sz w:val="21"/>
          <w:szCs w:val="21"/>
        </w:rPr>
      </w:pPr>
    </w:p>
    <w:p w14:paraId="709103E7" w14:textId="039563E4" w:rsidR="00571DC7" w:rsidRPr="00A969F2" w:rsidRDefault="00AC6B9C" w:rsidP="00571DC7">
      <w:pPr>
        <w:rPr>
          <w:rFonts w:ascii="Aptos" w:hAnsi="Aptos" w:cstheme="minorHAnsi"/>
          <w:sz w:val="21"/>
          <w:szCs w:val="21"/>
        </w:rPr>
      </w:pPr>
      <w:r w:rsidRPr="00A969F2">
        <w:rPr>
          <w:rFonts w:ascii="Aptos" w:hAnsi="Aptos" w:cstheme="minorHAnsi"/>
          <w:b/>
          <w:bCs/>
          <w:sz w:val="21"/>
          <w:szCs w:val="21"/>
        </w:rPr>
        <w:t>STAFF TRAINING RECORD</w:t>
      </w:r>
      <w:r w:rsidRPr="00A969F2">
        <w:rPr>
          <w:rFonts w:ascii="Aptos" w:hAnsi="Aptos" w:cstheme="minorHAnsi"/>
          <w:sz w:val="21"/>
          <w:szCs w:val="21"/>
        </w:rPr>
        <w:t xml:space="preserve"> </w:t>
      </w:r>
      <w:r w:rsidR="00571DC7" w:rsidRPr="00A969F2">
        <w:rPr>
          <w:rFonts w:ascii="Aptos" w:hAnsi="Aptos" w:cstheme="minorHAnsi"/>
          <w:sz w:val="21"/>
          <w:szCs w:val="21"/>
        </w:rPr>
        <w:t>– If different to IAM</w:t>
      </w:r>
    </w:p>
    <w:p w14:paraId="064FA025" w14:textId="77777777" w:rsidR="00571DC7" w:rsidRPr="00A969F2" w:rsidRDefault="00571DC7" w:rsidP="00571DC7">
      <w:pPr>
        <w:rPr>
          <w:rFonts w:ascii="Aptos" w:hAnsi="Aptos" w:cstheme="minorHAnsi"/>
          <w:b/>
          <w:bCs/>
          <w:sz w:val="21"/>
          <w:szCs w:val="21"/>
        </w:rPr>
      </w:pPr>
    </w:p>
    <w:p w14:paraId="37BF5C38" w14:textId="77777777" w:rsidR="00571DC7" w:rsidRPr="00A969F2" w:rsidRDefault="00571DC7" w:rsidP="00571DC7">
      <w:pPr>
        <w:rPr>
          <w:rFonts w:ascii="Aptos" w:hAnsi="Aptos" w:cstheme="minorHAnsi"/>
          <w:sz w:val="21"/>
          <w:szCs w:val="21"/>
        </w:rPr>
      </w:pPr>
      <w:r w:rsidRPr="00A969F2">
        <w:rPr>
          <w:rFonts w:ascii="Aptos" w:hAnsi="Aptos" w:cstheme="minorHAnsi"/>
          <w:b/>
          <w:bCs/>
          <w:sz w:val="21"/>
          <w:szCs w:val="21"/>
        </w:rPr>
        <w:lastRenderedPageBreak/>
        <w:t>Training topics</w:t>
      </w:r>
      <w:r w:rsidRPr="00A969F2">
        <w:rPr>
          <w:rFonts w:ascii="Aptos" w:hAnsi="Aptos" w:cstheme="minorHAnsi"/>
          <w:sz w:val="21"/>
          <w:szCs w:val="21"/>
        </w:rPr>
        <w:t>:</w:t>
      </w:r>
    </w:p>
    <w:p w14:paraId="4341B3B3"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t>□ Allergy Awareness</w:t>
      </w:r>
    </w:p>
    <w:p w14:paraId="4A97AE52"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t>□ Recognising Anaphylaxis</w:t>
      </w:r>
    </w:p>
    <w:p w14:paraId="380766E4"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t>□ Adrenaline Administration</w:t>
      </w:r>
    </w:p>
    <w:p w14:paraId="0F031046"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t>□ Asthma &amp; Allergy</w:t>
      </w:r>
    </w:p>
    <w:p w14:paraId="0393FFEF"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t>□ Emergency Procedures</w:t>
      </w:r>
    </w:p>
    <w:p w14:paraId="5FCE37A2" w14:textId="77777777" w:rsidR="00571DC7" w:rsidRPr="00A969F2" w:rsidRDefault="00571DC7" w:rsidP="00571DC7">
      <w:pPr>
        <w:rPr>
          <w:rFonts w:ascii="Aptos" w:hAnsi="Aptos" w:cstheme="minorHAnsi"/>
          <w:sz w:val="21"/>
          <w:szCs w:val="21"/>
        </w:rPr>
      </w:pPr>
      <w:r w:rsidRPr="00A969F2">
        <w:rPr>
          <w:rFonts w:ascii="Aptos" w:hAnsi="Aptos" w:cstheme="minorHAnsi"/>
          <w:sz w:val="21"/>
          <w:szCs w:val="21"/>
        </w:rPr>
        <w:t>□ Policy Awareness</w:t>
      </w:r>
    </w:p>
    <w:p w14:paraId="05392A75" w14:textId="77777777" w:rsidR="00571DC7" w:rsidRPr="00A969F2" w:rsidRDefault="00571DC7" w:rsidP="00571DC7">
      <w:pPr>
        <w:rPr>
          <w:rFonts w:ascii="Aptos" w:hAnsi="Aptos" w:cstheme="minorHAnsi"/>
          <w:sz w:val="21"/>
          <w:szCs w:val="21"/>
        </w:rPr>
      </w:pPr>
    </w:p>
    <w:p w14:paraId="7D1E6D7E" w14:textId="77777777" w:rsidR="00571DC7" w:rsidRPr="00A969F2" w:rsidRDefault="00571DC7" w:rsidP="00571DC7">
      <w:pPr>
        <w:rPr>
          <w:rFonts w:ascii="Aptos" w:hAnsi="Aptos" w:cstheme="minorHAnsi"/>
          <w:sz w:val="21"/>
          <w:szCs w:val="21"/>
        </w:rPr>
      </w:pPr>
      <w:r w:rsidRPr="00A969F2">
        <w:rPr>
          <w:rFonts w:ascii="Aptos" w:hAnsi="Aptos" w:cstheme="minorHAnsi"/>
          <w:b/>
          <w:bCs/>
          <w:sz w:val="21"/>
          <w:szCs w:val="21"/>
        </w:rPr>
        <w:t>Training provider</w:t>
      </w:r>
      <w:r w:rsidRPr="00A969F2">
        <w:rPr>
          <w:rFonts w:ascii="Aptos" w:hAnsi="Aptos" w:cstheme="minorHAnsi"/>
          <w:sz w:val="21"/>
          <w:szCs w:val="21"/>
        </w:rPr>
        <w:t>:</w:t>
      </w:r>
    </w:p>
    <w:p w14:paraId="135B744F" w14:textId="77777777" w:rsidR="00571DC7" w:rsidRPr="00A969F2" w:rsidRDefault="00571DC7" w:rsidP="00571DC7">
      <w:pPr>
        <w:rPr>
          <w:rFonts w:ascii="Aptos" w:hAnsi="Aptos" w:cstheme="minorHAnsi"/>
          <w:sz w:val="21"/>
          <w:szCs w:val="21"/>
        </w:rPr>
      </w:pPr>
    </w:p>
    <w:p w14:paraId="3689C601" w14:textId="77777777" w:rsidR="00571DC7" w:rsidRPr="00A969F2" w:rsidRDefault="00571DC7" w:rsidP="00571DC7">
      <w:pPr>
        <w:rPr>
          <w:rFonts w:ascii="Aptos" w:hAnsi="Aptos" w:cstheme="minorHAnsi"/>
          <w:sz w:val="21"/>
          <w:szCs w:val="21"/>
        </w:rPr>
      </w:pPr>
      <w:r w:rsidRPr="00A969F2">
        <w:rPr>
          <w:rFonts w:ascii="Aptos" w:hAnsi="Aptos" w:cstheme="minorHAnsi"/>
          <w:b/>
          <w:bCs/>
          <w:sz w:val="21"/>
          <w:szCs w:val="21"/>
        </w:rPr>
        <w:t>Certificate retained</w:t>
      </w:r>
      <w:r w:rsidRPr="00A969F2">
        <w:rPr>
          <w:rFonts w:ascii="Aptos" w:hAnsi="Aptos" w:cstheme="minorHAnsi"/>
          <w:sz w:val="21"/>
          <w:szCs w:val="21"/>
        </w:rPr>
        <w:t>: Yes / No</w:t>
      </w:r>
    </w:p>
    <w:p w14:paraId="5755F632" w14:textId="77777777" w:rsidR="00571DC7" w:rsidRPr="00A969F2" w:rsidRDefault="00571DC7" w:rsidP="00571DC7">
      <w:pPr>
        <w:rPr>
          <w:rFonts w:ascii="Aptos" w:hAnsi="Aptos" w:cstheme="minorHAnsi"/>
          <w:sz w:val="21"/>
          <w:szCs w:val="21"/>
        </w:rPr>
      </w:pPr>
    </w:p>
    <w:p w14:paraId="0A522DE4" w14:textId="77777777" w:rsidR="00571DC7" w:rsidRPr="00A969F2" w:rsidRDefault="00571DC7" w:rsidP="00571DC7">
      <w:pPr>
        <w:rPr>
          <w:rFonts w:ascii="Aptos" w:hAnsi="Aptos" w:cstheme="minorHAnsi"/>
          <w:sz w:val="21"/>
          <w:szCs w:val="21"/>
        </w:rPr>
      </w:pPr>
    </w:p>
    <w:p w14:paraId="3649E77C" w14:textId="77777777" w:rsidR="00571DC7" w:rsidRPr="00A969F2" w:rsidRDefault="00571DC7" w:rsidP="00571DC7">
      <w:pPr>
        <w:rPr>
          <w:rFonts w:ascii="Aptos" w:hAnsi="Aptos" w:cstheme="minorHAnsi"/>
          <w:sz w:val="21"/>
          <w:szCs w:val="21"/>
        </w:rPr>
      </w:pPr>
    </w:p>
    <w:p w14:paraId="05393614" w14:textId="77777777" w:rsidR="00571DC7" w:rsidRPr="00A969F2" w:rsidRDefault="00571DC7" w:rsidP="00571DC7">
      <w:pPr>
        <w:rPr>
          <w:rFonts w:ascii="Aptos" w:hAnsi="Aptos" w:cstheme="minorHAnsi"/>
          <w:sz w:val="21"/>
          <w:szCs w:val="21"/>
        </w:rPr>
      </w:pPr>
    </w:p>
    <w:p w14:paraId="3ED830E4" w14:textId="77777777" w:rsidR="00571DC7" w:rsidRPr="00A969F2" w:rsidRDefault="00571DC7" w:rsidP="00571DC7">
      <w:pPr>
        <w:rPr>
          <w:rFonts w:ascii="Aptos" w:hAnsi="Aptos" w:cstheme="minorHAnsi"/>
          <w:sz w:val="21"/>
          <w:szCs w:val="21"/>
        </w:rPr>
      </w:pPr>
    </w:p>
    <w:p w14:paraId="0B0DA03E" w14:textId="77777777" w:rsidR="00571DC7" w:rsidRPr="00A969F2" w:rsidRDefault="00571DC7" w:rsidP="00571DC7">
      <w:pPr>
        <w:rPr>
          <w:rFonts w:ascii="Aptos" w:hAnsi="Aptos" w:cstheme="minorHAnsi"/>
          <w:sz w:val="21"/>
          <w:szCs w:val="21"/>
        </w:rPr>
      </w:pPr>
    </w:p>
    <w:p w14:paraId="1BB34FE1" w14:textId="77777777" w:rsidR="00571DC7" w:rsidRPr="00A969F2" w:rsidRDefault="00571DC7" w:rsidP="00571DC7">
      <w:pPr>
        <w:rPr>
          <w:rFonts w:ascii="Aptos" w:hAnsi="Aptos" w:cstheme="minorHAnsi"/>
          <w:sz w:val="21"/>
          <w:szCs w:val="21"/>
        </w:rPr>
      </w:pPr>
    </w:p>
    <w:p w14:paraId="1502C565" w14:textId="77777777" w:rsidR="00571DC7" w:rsidRPr="00A969F2" w:rsidRDefault="00571DC7" w:rsidP="00571DC7">
      <w:pPr>
        <w:rPr>
          <w:rFonts w:ascii="Aptos" w:hAnsi="Aptos" w:cstheme="minorHAnsi"/>
          <w:sz w:val="21"/>
          <w:szCs w:val="21"/>
        </w:rPr>
      </w:pPr>
    </w:p>
    <w:p w14:paraId="32912191" w14:textId="77777777" w:rsidR="00571DC7" w:rsidRPr="00A969F2" w:rsidRDefault="00571DC7" w:rsidP="00571DC7">
      <w:pPr>
        <w:rPr>
          <w:rFonts w:ascii="Aptos" w:hAnsi="Aptos" w:cstheme="minorHAnsi"/>
          <w:sz w:val="21"/>
          <w:szCs w:val="21"/>
        </w:rPr>
      </w:pPr>
    </w:p>
    <w:p w14:paraId="69FFC081" w14:textId="77777777" w:rsidR="00571DC7" w:rsidRPr="00A969F2" w:rsidRDefault="00571DC7" w:rsidP="00571DC7">
      <w:pPr>
        <w:rPr>
          <w:rFonts w:ascii="Aptos" w:hAnsi="Aptos" w:cstheme="minorHAnsi"/>
          <w:sz w:val="21"/>
          <w:szCs w:val="21"/>
        </w:rPr>
      </w:pPr>
    </w:p>
    <w:p w14:paraId="581F3767" w14:textId="77777777" w:rsidR="00571DC7" w:rsidRPr="00A969F2" w:rsidRDefault="00571DC7" w:rsidP="00571DC7">
      <w:pPr>
        <w:rPr>
          <w:rFonts w:ascii="Aptos" w:hAnsi="Aptos" w:cstheme="minorHAnsi"/>
          <w:sz w:val="21"/>
          <w:szCs w:val="21"/>
        </w:rPr>
      </w:pPr>
    </w:p>
    <w:p w14:paraId="2BF99865" w14:textId="77777777" w:rsidR="00571DC7" w:rsidRPr="00A969F2" w:rsidRDefault="00571DC7" w:rsidP="00571DC7">
      <w:pPr>
        <w:rPr>
          <w:rFonts w:ascii="Aptos" w:hAnsi="Aptos" w:cstheme="minorHAnsi"/>
          <w:sz w:val="21"/>
          <w:szCs w:val="21"/>
        </w:rPr>
      </w:pPr>
    </w:p>
    <w:p w14:paraId="7795C9AF" w14:textId="77777777" w:rsidR="00571DC7" w:rsidRPr="00A969F2" w:rsidRDefault="00571DC7" w:rsidP="00571DC7">
      <w:pPr>
        <w:rPr>
          <w:rFonts w:ascii="Aptos" w:hAnsi="Aptos" w:cstheme="minorHAnsi"/>
          <w:sz w:val="21"/>
          <w:szCs w:val="21"/>
        </w:rPr>
      </w:pPr>
    </w:p>
    <w:p w14:paraId="2CAAC2E1" w14:textId="77777777" w:rsidR="00571DC7" w:rsidRPr="00A969F2" w:rsidRDefault="00571DC7" w:rsidP="00571DC7">
      <w:pPr>
        <w:rPr>
          <w:rFonts w:ascii="Aptos" w:hAnsi="Aptos" w:cstheme="minorHAnsi"/>
          <w:sz w:val="21"/>
          <w:szCs w:val="21"/>
        </w:rPr>
      </w:pPr>
    </w:p>
    <w:p w14:paraId="0EF8D91D" w14:textId="77777777" w:rsidR="00571DC7" w:rsidRPr="00A969F2" w:rsidRDefault="00571DC7" w:rsidP="00571DC7">
      <w:pPr>
        <w:rPr>
          <w:rFonts w:ascii="Aptos" w:hAnsi="Aptos" w:cstheme="minorHAnsi"/>
          <w:sz w:val="21"/>
          <w:szCs w:val="21"/>
        </w:rPr>
      </w:pPr>
    </w:p>
    <w:p w14:paraId="7893A7A7" w14:textId="77777777" w:rsidR="00571DC7" w:rsidRPr="00A969F2" w:rsidRDefault="00571DC7" w:rsidP="00571DC7">
      <w:pPr>
        <w:rPr>
          <w:rFonts w:ascii="Aptos" w:hAnsi="Aptos" w:cstheme="minorHAnsi"/>
          <w:sz w:val="21"/>
          <w:szCs w:val="21"/>
        </w:rPr>
      </w:pPr>
    </w:p>
    <w:p w14:paraId="4B9DA897" w14:textId="77777777" w:rsidR="00571DC7" w:rsidRPr="00A969F2" w:rsidRDefault="00571DC7" w:rsidP="00571DC7">
      <w:pPr>
        <w:rPr>
          <w:rFonts w:ascii="Aptos" w:hAnsi="Aptos" w:cstheme="minorHAnsi"/>
          <w:sz w:val="21"/>
          <w:szCs w:val="21"/>
        </w:rPr>
      </w:pPr>
    </w:p>
    <w:p w14:paraId="6F83FAF2" w14:textId="77777777" w:rsidR="00571DC7" w:rsidRPr="00A969F2" w:rsidRDefault="00571DC7" w:rsidP="00571DC7">
      <w:pPr>
        <w:rPr>
          <w:rFonts w:ascii="Aptos" w:hAnsi="Aptos" w:cstheme="minorHAnsi"/>
          <w:sz w:val="21"/>
          <w:szCs w:val="21"/>
        </w:rPr>
      </w:pPr>
    </w:p>
    <w:p w14:paraId="2820346A" w14:textId="77777777" w:rsidR="00571DC7" w:rsidRPr="00A969F2" w:rsidRDefault="00571DC7" w:rsidP="00571DC7">
      <w:pPr>
        <w:rPr>
          <w:rFonts w:ascii="Aptos" w:hAnsi="Aptos" w:cstheme="minorHAnsi"/>
          <w:sz w:val="21"/>
          <w:szCs w:val="21"/>
        </w:rPr>
      </w:pPr>
    </w:p>
    <w:p w14:paraId="3EE650CA" w14:textId="77777777" w:rsidR="00571DC7" w:rsidRPr="00A969F2" w:rsidRDefault="00571DC7" w:rsidP="00571DC7">
      <w:pPr>
        <w:rPr>
          <w:rFonts w:ascii="Aptos" w:hAnsi="Aptos" w:cstheme="minorHAnsi"/>
          <w:sz w:val="21"/>
          <w:szCs w:val="21"/>
        </w:rPr>
      </w:pPr>
    </w:p>
    <w:p w14:paraId="3AAFE6F9" w14:textId="77777777" w:rsidR="00571DC7" w:rsidRPr="00A969F2" w:rsidRDefault="00571DC7" w:rsidP="00571DC7">
      <w:pPr>
        <w:rPr>
          <w:rFonts w:ascii="Aptos" w:hAnsi="Aptos" w:cstheme="minorHAnsi"/>
          <w:sz w:val="21"/>
          <w:szCs w:val="21"/>
        </w:rPr>
      </w:pPr>
    </w:p>
    <w:p w14:paraId="477C21D3" w14:textId="77777777" w:rsidR="00571DC7" w:rsidRPr="00A969F2" w:rsidRDefault="00571DC7" w:rsidP="00571DC7">
      <w:pPr>
        <w:rPr>
          <w:rFonts w:ascii="Aptos" w:hAnsi="Aptos" w:cstheme="minorHAnsi"/>
          <w:sz w:val="21"/>
          <w:szCs w:val="21"/>
        </w:rPr>
      </w:pPr>
    </w:p>
    <w:p w14:paraId="4108D538" w14:textId="77777777" w:rsidR="00571DC7" w:rsidRPr="00A969F2" w:rsidRDefault="00571DC7" w:rsidP="00571DC7">
      <w:pPr>
        <w:rPr>
          <w:rFonts w:ascii="Aptos" w:hAnsi="Aptos" w:cstheme="minorHAnsi"/>
          <w:sz w:val="21"/>
          <w:szCs w:val="21"/>
        </w:rPr>
      </w:pPr>
    </w:p>
    <w:p w14:paraId="54BDBDD2" w14:textId="77777777" w:rsidR="00571DC7" w:rsidRPr="00A969F2" w:rsidRDefault="00571DC7" w:rsidP="00571DC7">
      <w:pPr>
        <w:rPr>
          <w:rFonts w:ascii="Aptos" w:hAnsi="Aptos" w:cstheme="minorHAnsi"/>
          <w:sz w:val="21"/>
          <w:szCs w:val="21"/>
        </w:rPr>
      </w:pPr>
    </w:p>
    <w:p w14:paraId="7880F737" w14:textId="77777777" w:rsidR="00571DC7" w:rsidRPr="00A969F2" w:rsidRDefault="00571DC7" w:rsidP="00571DC7">
      <w:pPr>
        <w:rPr>
          <w:rFonts w:ascii="Aptos" w:hAnsi="Aptos" w:cstheme="minorHAnsi"/>
          <w:sz w:val="21"/>
          <w:szCs w:val="21"/>
        </w:rPr>
      </w:pPr>
    </w:p>
    <w:p w14:paraId="6E1D413D" w14:textId="77777777" w:rsidR="00571DC7" w:rsidRPr="00A969F2" w:rsidRDefault="00571DC7" w:rsidP="00571DC7">
      <w:pPr>
        <w:rPr>
          <w:rFonts w:ascii="Aptos" w:hAnsi="Aptos" w:cstheme="minorHAnsi"/>
          <w:sz w:val="21"/>
          <w:szCs w:val="21"/>
        </w:rPr>
      </w:pPr>
    </w:p>
    <w:p w14:paraId="207B9EBD" w14:textId="77777777" w:rsidR="00571DC7" w:rsidRPr="00A969F2" w:rsidRDefault="00571DC7" w:rsidP="00571DC7">
      <w:pPr>
        <w:rPr>
          <w:rFonts w:ascii="Aptos" w:hAnsi="Aptos" w:cstheme="minorHAnsi"/>
          <w:sz w:val="21"/>
          <w:szCs w:val="21"/>
        </w:rPr>
      </w:pPr>
    </w:p>
    <w:p w14:paraId="5F394319" w14:textId="77777777" w:rsidR="00571DC7" w:rsidRPr="00A969F2" w:rsidRDefault="00571DC7" w:rsidP="00571DC7">
      <w:pPr>
        <w:rPr>
          <w:rFonts w:ascii="Aptos" w:hAnsi="Aptos" w:cstheme="minorHAnsi"/>
          <w:sz w:val="21"/>
          <w:szCs w:val="21"/>
        </w:rPr>
      </w:pPr>
    </w:p>
    <w:p w14:paraId="4DAE7A37" w14:textId="77777777" w:rsidR="00571DC7" w:rsidRPr="00A969F2" w:rsidRDefault="00571DC7" w:rsidP="00571DC7">
      <w:pPr>
        <w:rPr>
          <w:rFonts w:ascii="Aptos" w:hAnsi="Aptos" w:cstheme="minorHAnsi"/>
          <w:sz w:val="21"/>
          <w:szCs w:val="21"/>
        </w:rPr>
      </w:pPr>
    </w:p>
    <w:p w14:paraId="5832FC15" w14:textId="77777777" w:rsidR="00571DC7" w:rsidRPr="00A969F2" w:rsidRDefault="00571DC7" w:rsidP="00571DC7">
      <w:pPr>
        <w:rPr>
          <w:rFonts w:ascii="Aptos" w:hAnsi="Aptos" w:cstheme="minorHAnsi"/>
          <w:sz w:val="21"/>
          <w:szCs w:val="21"/>
        </w:rPr>
      </w:pPr>
    </w:p>
    <w:p w14:paraId="6F714346" w14:textId="77777777" w:rsidR="00571DC7" w:rsidRPr="00A969F2" w:rsidRDefault="00571DC7" w:rsidP="00571DC7">
      <w:pPr>
        <w:rPr>
          <w:rFonts w:ascii="Aptos" w:hAnsi="Aptos" w:cstheme="minorHAnsi"/>
          <w:sz w:val="21"/>
          <w:szCs w:val="21"/>
        </w:rPr>
      </w:pPr>
    </w:p>
    <w:p w14:paraId="12078AA9" w14:textId="77777777" w:rsidR="00571DC7" w:rsidRPr="00A969F2" w:rsidRDefault="00571DC7" w:rsidP="00571DC7">
      <w:pPr>
        <w:rPr>
          <w:rFonts w:ascii="Aptos" w:hAnsi="Aptos" w:cstheme="minorHAnsi"/>
          <w:sz w:val="21"/>
          <w:szCs w:val="21"/>
        </w:rPr>
      </w:pPr>
    </w:p>
    <w:p w14:paraId="1D0188FE" w14:textId="77777777" w:rsidR="00571DC7" w:rsidRPr="00A969F2" w:rsidRDefault="00571DC7" w:rsidP="00571DC7">
      <w:pPr>
        <w:rPr>
          <w:rFonts w:ascii="Aptos" w:hAnsi="Aptos" w:cstheme="minorHAnsi"/>
          <w:sz w:val="21"/>
          <w:szCs w:val="21"/>
        </w:rPr>
      </w:pPr>
    </w:p>
    <w:p w14:paraId="1F10672F" w14:textId="77777777" w:rsidR="00571DC7" w:rsidRPr="00A969F2" w:rsidRDefault="00571DC7" w:rsidP="00571DC7">
      <w:pPr>
        <w:rPr>
          <w:rFonts w:ascii="Aptos" w:hAnsi="Aptos" w:cstheme="minorHAnsi"/>
          <w:sz w:val="21"/>
          <w:szCs w:val="21"/>
        </w:rPr>
      </w:pPr>
    </w:p>
    <w:p w14:paraId="23E6E6F4" w14:textId="77777777" w:rsidR="00571DC7" w:rsidRPr="00A969F2" w:rsidRDefault="00571DC7" w:rsidP="00571DC7">
      <w:pPr>
        <w:rPr>
          <w:rFonts w:ascii="Aptos" w:hAnsi="Aptos" w:cstheme="minorHAnsi"/>
          <w:sz w:val="21"/>
          <w:szCs w:val="21"/>
        </w:rPr>
      </w:pPr>
    </w:p>
    <w:p w14:paraId="207AF5E4" w14:textId="02AF7176" w:rsidR="00571DC7" w:rsidRPr="00A969F2" w:rsidRDefault="00571DC7" w:rsidP="00571DC7">
      <w:pPr>
        <w:pStyle w:val="Heading1"/>
        <w:rPr>
          <w:rFonts w:ascii="Aptos" w:hAnsi="Aptos" w:cstheme="minorHAnsi"/>
          <w:bCs/>
          <w:i w:val="0"/>
          <w:sz w:val="21"/>
          <w:szCs w:val="21"/>
        </w:rPr>
      </w:pPr>
      <w:bookmarkStart w:id="35" w:name="_Toc236231870"/>
      <w:r w:rsidRPr="00A969F2">
        <w:rPr>
          <w:rFonts w:ascii="Aptos" w:hAnsi="Aptos" w:cstheme="minorHAnsi"/>
          <w:bCs/>
          <w:i w:val="0"/>
          <w:sz w:val="21"/>
          <w:szCs w:val="21"/>
        </w:rPr>
        <w:t>APPENDIX F – EDUCATIONAL VISIT ALLERGY RISK ASSESSMENT GUIDANCE</w:t>
      </w:r>
      <w:bookmarkEnd w:id="35"/>
    </w:p>
    <w:p w14:paraId="2837ED2B" w14:textId="77777777" w:rsidR="00571DC7" w:rsidRPr="00A969F2" w:rsidRDefault="00571DC7" w:rsidP="00571DC7">
      <w:pPr>
        <w:rPr>
          <w:rFonts w:ascii="Aptos" w:hAnsi="Aptos" w:cstheme="minorHAnsi"/>
          <w:b/>
          <w:bCs/>
          <w:sz w:val="21"/>
          <w:szCs w:val="21"/>
        </w:rPr>
      </w:pPr>
    </w:p>
    <w:tbl>
      <w:tblPr>
        <w:tblStyle w:val="TableGrid"/>
        <w:tblW w:w="0" w:type="auto"/>
        <w:tblLook w:val="04A0" w:firstRow="1" w:lastRow="0" w:firstColumn="1" w:lastColumn="0" w:noHBand="0" w:noVBand="1"/>
      </w:tblPr>
      <w:tblGrid>
        <w:gridCol w:w="2547"/>
        <w:gridCol w:w="7909"/>
      </w:tblGrid>
      <w:tr w:rsidR="00571DC7" w:rsidRPr="00A969F2" w14:paraId="7BA3FCE3" w14:textId="77777777" w:rsidTr="00975FD2">
        <w:tc>
          <w:tcPr>
            <w:tcW w:w="10456" w:type="dxa"/>
            <w:gridSpan w:val="2"/>
            <w:shd w:val="clear" w:color="auto" w:fill="E2EFD9" w:themeFill="accent6" w:themeFillTint="33"/>
          </w:tcPr>
          <w:p w14:paraId="04924D16" w14:textId="69326EF6" w:rsidR="00571DC7" w:rsidRPr="00A969F2" w:rsidRDefault="00AC6B9C" w:rsidP="00975FD2">
            <w:pPr>
              <w:jc w:val="center"/>
              <w:rPr>
                <w:rFonts w:ascii="Aptos" w:hAnsi="Aptos" w:cstheme="minorHAnsi"/>
                <w:b/>
                <w:bCs/>
                <w:sz w:val="21"/>
                <w:szCs w:val="21"/>
              </w:rPr>
            </w:pPr>
            <w:r w:rsidRPr="00A969F2">
              <w:rPr>
                <w:rFonts w:ascii="Aptos" w:hAnsi="Aptos" w:cstheme="minorHAnsi"/>
                <w:b/>
                <w:bCs/>
                <w:sz w:val="21"/>
                <w:szCs w:val="21"/>
              </w:rPr>
              <w:t>EDUCATIONAL VISIT ALLERGY RISK ASSESSMENT</w:t>
            </w:r>
          </w:p>
        </w:tc>
      </w:tr>
      <w:tr w:rsidR="00571DC7" w:rsidRPr="00A969F2" w14:paraId="080031C8" w14:textId="77777777" w:rsidTr="00975FD2">
        <w:tc>
          <w:tcPr>
            <w:tcW w:w="2547" w:type="dxa"/>
          </w:tcPr>
          <w:p w14:paraId="5D297DA2"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Visit</w:t>
            </w:r>
          </w:p>
        </w:tc>
        <w:tc>
          <w:tcPr>
            <w:tcW w:w="7909" w:type="dxa"/>
          </w:tcPr>
          <w:p w14:paraId="1BC5A2B8" w14:textId="77777777" w:rsidR="00571DC7" w:rsidRPr="00A969F2" w:rsidRDefault="00571DC7" w:rsidP="00975FD2">
            <w:pPr>
              <w:rPr>
                <w:rFonts w:ascii="Aptos" w:hAnsi="Aptos" w:cstheme="minorHAnsi"/>
                <w:sz w:val="21"/>
                <w:szCs w:val="21"/>
              </w:rPr>
            </w:pPr>
          </w:p>
        </w:tc>
      </w:tr>
      <w:tr w:rsidR="00571DC7" w:rsidRPr="00A969F2" w14:paraId="1378EC73" w14:textId="77777777" w:rsidTr="00975FD2">
        <w:tc>
          <w:tcPr>
            <w:tcW w:w="2547" w:type="dxa"/>
          </w:tcPr>
          <w:p w14:paraId="0A827D55"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Date</w:t>
            </w:r>
          </w:p>
        </w:tc>
        <w:tc>
          <w:tcPr>
            <w:tcW w:w="7909" w:type="dxa"/>
          </w:tcPr>
          <w:p w14:paraId="4B0ED7C8" w14:textId="77777777" w:rsidR="00571DC7" w:rsidRPr="00A969F2" w:rsidRDefault="00571DC7" w:rsidP="00975FD2">
            <w:pPr>
              <w:rPr>
                <w:rFonts w:ascii="Aptos" w:hAnsi="Aptos" w:cstheme="minorHAnsi"/>
                <w:sz w:val="21"/>
                <w:szCs w:val="21"/>
              </w:rPr>
            </w:pPr>
          </w:p>
        </w:tc>
      </w:tr>
      <w:tr w:rsidR="00571DC7" w:rsidRPr="00A969F2" w14:paraId="3695B43E" w14:textId="77777777" w:rsidTr="00975FD2">
        <w:tc>
          <w:tcPr>
            <w:tcW w:w="2547" w:type="dxa"/>
          </w:tcPr>
          <w:p w14:paraId="2113B49F"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Lead Member of Staff</w:t>
            </w:r>
          </w:p>
        </w:tc>
        <w:tc>
          <w:tcPr>
            <w:tcW w:w="7909" w:type="dxa"/>
          </w:tcPr>
          <w:p w14:paraId="0C04FE1F" w14:textId="77777777" w:rsidR="00571DC7" w:rsidRPr="00A969F2" w:rsidRDefault="00571DC7" w:rsidP="00975FD2">
            <w:pPr>
              <w:rPr>
                <w:rFonts w:ascii="Aptos" w:hAnsi="Aptos" w:cstheme="minorHAnsi"/>
                <w:sz w:val="21"/>
                <w:szCs w:val="21"/>
              </w:rPr>
            </w:pPr>
          </w:p>
        </w:tc>
      </w:tr>
      <w:tr w:rsidR="00571DC7" w:rsidRPr="00A969F2" w14:paraId="2F71E77D" w14:textId="77777777" w:rsidTr="00975FD2">
        <w:tc>
          <w:tcPr>
            <w:tcW w:w="2547" w:type="dxa"/>
          </w:tcPr>
          <w:p w14:paraId="28308538"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Pupil(s)</w:t>
            </w:r>
          </w:p>
        </w:tc>
        <w:tc>
          <w:tcPr>
            <w:tcW w:w="7909" w:type="dxa"/>
          </w:tcPr>
          <w:p w14:paraId="68736EE3" w14:textId="77777777" w:rsidR="00571DC7" w:rsidRPr="00A969F2" w:rsidRDefault="00571DC7" w:rsidP="00975FD2">
            <w:pPr>
              <w:rPr>
                <w:rFonts w:ascii="Aptos" w:hAnsi="Aptos" w:cstheme="minorHAnsi"/>
                <w:sz w:val="21"/>
                <w:szCs w:val="21"/>
              </w:rPr>
            </w:pPr>
          </w:p>
        </w:tc>
      </w:tr>
      <w:tr w:rsidR="00571DC7" w:rsidRPr="00A969F2" w14:paraId="1DA12062" w14:textId="77777777" w:rsidTr="00975FD2">
        <w:tc>
          <w:tcPr>
            <w:tcW w:w="2547" w:type="dxa"/>
          </w:tcPr>
          <w:p w14:paraId="3FCA64E7"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lastRenderedPageBreak/>
              <w:t>Hazards Identified</w:t>
            </w:r>
          </w:p>
        </w:tc>
        <w:tc>
          <w:tcPr>
            <w:tcW w:w="7909" w:type="dxa"/>
          </w:tcPr>
          <w:tbl>
            <w:tblPr>
              <w:tblW w:w="7639" w:type="dxa"/>
              <w:tblCellSpacing w:w="15" w:type="dxa"/>
              <w:tblCellMar>
                <w:top w:w="15" w:type="dxa"/>
                <w:left w:w="15" w:type="dxa"/>
                <w:bottom w:w="15" w:type="dxa"/>
                <w:right w:w="15" w:type="dxa"/>
              </w:tblCellMar>
              <w:tblLook w:val="04A0" w:firstRow="1" w:lastRow="0" w:firstColumn="1" w:lastColumn="0" w:noHBand="0" w:noVBand="1"/>
            </w:tblPr>
            <w:tblGrid>
              <w:gridCol w:w="2582"/>
              <w:gridCol w:w="5057"/>
            </w:tblGrid>
            <w:tr w:rsidR="00571DC7" w:rsidRPr="00A969F2" w14:paraId="4A4562D7" w14:textId="77777777" w:rsidTr="00975FD2">
              <w:trPr>
                <w:trHeight w:val="302"/>
                <w:tblCellSpacing w:w="15" w:type="dxa"/>
              </w:trPr>
              <w:tc>
                <w:tcPr>
                  <w:tcW w:w="25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8DB820"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Hazard</w:t>
                  </w:r>
                </w:p>
              </w:tc>
              <w:tc>
                <w:tcPr>
                  <w:tcW w:w="501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DD8509" w14:textId="77777777" w:rsidR="00571DC7" w:rsidRPr="00A969F2" w:rsidRDefault="00571DC7" w:rsidP="00975FD2">
                  <w:pPr>
                    <w:rPr>
                      <w:rFonts w:ascii="Aptos" w:hAnsi="Aptos" w:cstheme="minorHAnsi"/>
                      <w:bCs/>
                      <w:sz w:val="21"/>
                      <w:szCs w:val="21"/>
                    </w:rPr>
                  </w:pPr>
                  <w:r w:rsidRPr="00A969F2">
                    <w:rPr>
                      <w:rFonts w:ascii="Aptos" w:hAnsi="Aptos" w:cstheme="minorHAnsi"/>
                      <w:bCs/>
                      <w:sz w:val="21"/>
                      <w:szCs w:val="21"/>
                    </w:rPr>
                    <w:t>Control Measures</w:t>
                  </w:r>
                </w:p>
              </w:tc>
            </w:tr>
            <w:tr w:rsidR="00571DC7" w:rsidRPr="00A969F2" w14:paraId="1377961F" w14:textId="77777777" w:rsidTr="00975FD2">
              <w:trPr>
                <w:trHeight w:val="287"/>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62EDB14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Food allergens</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53B64B67" w14:textId="77777777" w:rsidR="00571DC7" w:rsidRPr="00A969F2" w:rsidRDefault="00571DC7" w:rsidP="00975FD2">
                  <w:pPr>
                    <w:rPr>
                      <w:rFonts w:ascii="Aptos" w:hAnsi="Aptos" w:cstheme="minorHAnsi"/>
                      <w:sz w:val="21"/>
                      <w:szCs w:val="21"/>
                    </w:rPr>
                  </w:pPr>
                </w:p>
              </w:tc>
            </w:tr>
            <w:tr w:rsidR="00571DC7" w:rsidRPr="00A969F2" w14:paraId="62826A66" w14:textId="77777777" w:rsidTr="00975FD2">
              <w:trPr>
                <w:trHeight w:val="302"/>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6DC6E5B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Catering arrangements</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0267C879" w14:textId="77777777" w:rsidR="00571DC7" w:rsidRPr="00A969F2" w:rsidRDefault="00571DC7" w:rsidP="00975FD2">
                  <w:pPr>
                    <w:rPr>
                      <w:rFonts w:ascii="Aptos" w:hAnsi="Aptos" w:cstheme="minorHAnsi"/>
                      <w:sz w:val="21"/>
                      <w:szCs w:val="21"/>
                    </w:rPr>
                  </w:pPr>
                </w:p>
              </w:tc>
            </w:tr>
            <w:tr w:rsidR="00571DC7" w:rsidRPr="00A969F2" w14:paraId="08F04B91" w14:textId="77777777" w:rsidTr="00975FD2">
              <w:trPr>
                <w:trHeight w:val="287"/>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4038BDD9"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Travel arrangements</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5BD802CD" w14:textId="77777777" w:rsidR="00571DC7" w:rsidRPr="00A969F2" w:rsidRDefault="00571DC7" w:rsidP="00975FD2">
                  <w:pPr>
                    <w:rPr>
                      <w:rFonts w:ascii="Aptos" w:hAnsi="Aptos" w:cstheme="minorHAnsi"/>
                      <w:sz w:val="21"/>
                      <w:szCs w:val="21"/>
                    </w:rPr>
                  </w:pPr>
                </w:p>
              </w:tc>
            </w:tr>
            <w:tr w:rsidR="00571DC7" w:rsidRPr="00A969F2" w14:paraId="43721723" w14:textId="77777777" w:rsidTr="00975FD2">
              <w:trPr>
                <w:trHeight w:val="302"/>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058FAC08"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Medication access</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73C764C7" w14:textId="77777777" w:rsidR="00571DC7" w:rsidRPr="00A969F2" w:rsidRDefault="00571DC7" w:rsidP="00975FD2">
                  <w:pPr>
                    <w:rPr>
                      <w:rFonts w:ascii="Aptos" w:hAnsi="Aptos" w:cstheme="minorHAnsi"/>
                      <w:sz w:val="21"/>
                      <w:szCs w:val="21"/>
                    </w:rPr>
                  </w:pPr>
                </w:p>
              </w:tc>
            </w:tr>
            <w:tr w:rsidR="00571DC7" w:rsidRPr="00A969F2" w14:paraId="600BFA83" w14:textId="77777777" w:rsidTr="00975FD2">
              <w:trPr>
                <w:trHeight w:val="287"/>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0AEE6253"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Outdoor allergens</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763EBE00" w14:textId="77777777" w:rsidR="00571DC7" w:rsidRPr="00A969F2" w:rsidRDefault="00571DC7" w:rsidP="00975FD2">
                  <w:pPr>
                    <w:rPr>
                      <w:rFonts w:ascii="Aptos" w:hAnsi="Aptos" w:cstheme="minorHAnsi"/>
                      <w:sz w:val="21"/>
                      <w:szCs w:val="21"/>
                    </w:rPr>
                  </w:pPr>
                </w:p>
              </w:tc>
            </w:tr>
            <w:tr w:rsidR="00571DC7" w:rsidRPr="00A969F2" w14:paraId="13E384E1" w14:textId="77777777" w:rsidTr="00975FD2">
              <w:trPr>
                <w:trHeight w:val="302"/>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46965ED0"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Animal exposure</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11C028A2" w14:textId="77777777" w:rsidR="00571DC7" w:rsidRPr="00A969F2" w:rsidRDefault="00571DC7" w:rsidP="00975FD2">
                  <w:pPr>
                    <w:rPr>
                      <w:rFonts w:ascii="Aptos" w:hAnsi="Aptos" w:cstheme="minorHAnsi"/>
                      <w:sz w:val="21"/>
                      <w:szCs w:val="21"/>
                    </w:rPr>
                  </w:pPr>
                </w:p>
              </w:tc>
            </w:tr>
            <w:tr w:rsidR="00571DC7" w:rsidRPr="00A969F2" w14:paraId="42CF0E23" w14:textId="77777777" w:rsidTr="00975FD2">
              <w:trPr>
                <w:trHeight w:val="287"/>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hideMark/>
                </w:tcPr>
                <w:p w14:paraId="1A6D5DCB"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Emergency response</w:t>
                  </w:r>
                </w:p>
              </w:tc>
              <w:tc>
                <w:tcPr>
                  <w:tcW w:w="5012" w:type="dxa"/>
                  <w:tcBorders>
                    <w:top w:val="single" w:sz="6" w:space="0" w:color="E6E6E6"/>
                    <w:left w:val="single" w:sz="6" w:space="0" w:color="E6E6E6"/>
                    <w:bottom w:val="single" w:sz="6" w:space="0" w:color="E6E6E6"/>
                    <w:right w:val="single" w:sz="6" w:space="0" w:color="E6E6E6"/>
                  </w:tcBorders>
                  <w:vAlign w:val="center"/>
                  <w:hideMark/>
                </w:tcPr>
                <w:p w14:paraId="70B3F51B" w14:textId="77777777" w:rsidR="00571DC7" w:rsidRPr="00A969F2" w:rsidRDefault="00571DC7" w:rsidP="00975FD2">
                  <w:pPr>
                    <w:rPr>
                      <w:rFonts w:ascii="Aptos" w:hAnsi="Aptos" w:cstheme="minorHAnsi"/>
                      <w:sz w:val="21"/>
                      <w:szCs w:val="21"/>
                    </w:rPr>
                  </w:pPr>
                </w:p>
              </w:tc>
            </w:tr>
            <w:tr w:rsidR="00571DC7" w:rsidRPr="00A969F2" w14:paraId="755487B3" w14:textId="77777777" w:rsidTr="00975FD2">
              <w:trPr>
                <w:trHeight w:val="302"/>
                <w:tblCellSpacing w:w="15" w:type="dxa"/>
              </w:trPr>
              <w:tc>
                <w:tcPr>
                  <w:tcW w:w="2537" w:type="dxa"/>
                  <w:tcBorders>
                    <w:top w:val="single" w:sz="6" w:space="0" w:color="E6E6E6"/>
                    <w:left w:val="single" w:sz="6" w:space="0" w:color="E6E6E6"/>
                    <w:bottom w:val="single" w:sz="6" w:space="0" w:color="E6E6E6"/>
                    <w:right w:val="single" w:sz="6" w:space="0" w:color="E6E6E6"/>
                  </w:tcBorders>
                  <w:vAlign w:val="center"/>
                </w:tcPr>
                <w:p w14:paraId="1C5E1BD3" w14:textId="77777777" w:rsidR="00571DC7" w:rsidRPr="00A969F2" w:rsidRDefault="00571DC7" w:rsidP="00975FD2">
                  <w:pPr>
                    <w:rPr>
                      <w:rFonts w:ascii="Aptos" w:hAnsi="Aptos" w:cstheme="minorHAnsi"/>
                      <w:sz w:val="21"/>
                      <w:szCs w:val="21"/>
                    </w:rPr>
                  </w:pPr>
                </w:p>
              </w:tc>
              <w:tc>
                <w:tcPr>
                  <w:tcW w:w="5012" w:type="dxa"/>
                  <w:tcBorders>
                    <w:top w:val="single" w:sz="6" w:space="0" w:color="E6E6E6"/>
                    <w:left w:val="single" w:sz="6" w:space="0" w:color="E6E6E6"/>
                    <w:bottom w:val="single" w:sz="6" w:space="0" w:color="E6E6E6"/>
                    <w:right w:val="single" w:sz="6" w:space="0" w:color="E6E6E6"/>
                  </w:tcBorders>
                  <w:vAlign w:val="center"/>
                </w:tcPr>
                <w:p w14:paraId="615E2F96" w14:textId="77777777" w:rsidR="00571DC7" w:rsidRPr="00A969F2" w:rsidRDefault="00571DC7" w:rsidP="00975FD2">
                  <w:pPr>
                    <w:rPr>
                      <w:rFonts w:ascii="Aptos" w:hAnsi="Aptos" w:cstheme="minorHAnsi"/>
                      <w:sz w:val="21"/>
                      <w:szCs w:val="21"/>
                    </w:rPr>
                  </w:pPr>
                </w:p>
              </w:tc>
            </w:tr>
          </w:tbl>
          <w:p w14:paraId="46E6C1AF" w14:textId="77777777" w:rsidR="00571DC7" w:rsidRPr="00A969F2" w:rsidRDefault="00571DC7" w:rsidP="00975FD2">
            <w:pPr>
              <w:rPr>
                <w:rFonts w:ascii="Aptos" w:hAnsi="Aptos" w:cstheme="minorHAnsi"/>
                <w:sz w:val="21"/>
                <w:szCs w:val="21"/>
              </w:rPr>
            </w:pPr>
          </w:p>
        </w:tc>
      </w:tr>
      <w:tr w:rsidR="00571DC7" w:rsidRPr="00A969F2" w14:paraId="1C5B4D80" w14:textId="77777777" w:rsidTr="00975FD2">
        <w:tc>
          <w:tcPr>
            <w:tcW w:w="10456" w:type="dxa"/>
            <w:gridSpan w:val="2"/>
          </w:tcPr>
          <w:p w14:paraId="4963FFDB" w14:textId="450DE58D" w:rsidR="00571DC7" w:rsidRPr="00A969F2" w:rsidRDefault="00AC6B9C" w:rsidP="00975FD2">
            <w:pPr>
              <w:rPr>
                <w:rFonts w:ascii="Aptos" w:hAnsi="Aptos" w:cstheme="minorHAnsi"/>
                <w:b/>
                <w:bCs/>
                <w:sz w:val="21"/>
                <w:szCs w:val="21"/>
              </w:rPr>
            </w:pPr>
            <w:r w:rsidRPr="00A969F2">
              <w:rPr>
                <w:rFonts w:ascii="Aptos" w:hAnsi="Aptos" w:cstheme="minorHAnsi"/>
                <w:b/>
                <w:bCs/>
                <w:sz w:val="21"/>
                <w:szCs w:val="21"/>
              </w:rPr>
              <w:t>EMERGENCY PLANNING</w:t>
            </w:r>
          </w:p>
        </w:tc>
      </w:tr>
      <w:tr w:rsidR="00571DC7" w:rsidRPr="00A969F2" w14:paraId="77B3B13B" w14:textId="77777777" w:rsidTr="00975FD2">
        <w:tc>
          <w:tcPr>
            <w:tcW w:w="2547" w:type="dxa"/>
          </w:tcPr>
          <w:p w14:paraId="75B8F247"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Medication carried by pupil?</w:t>
            </w:r>
          </w:p>
        </w:tc>
        <w:tc>
          <w:tcPr>
            <w:tcW w:w="7909" w:type="dxa"/>
          </w:tcPr>
          <w:p w14:paraId="53337245" w14:textId="77777777" w:rsidR="00571DC7" w:rsidRPr="00A969F2" w:rsidRDefault="00571DC7" w:rsidP="00975FD2">
            <w:pPr>
              <w:rPr>
                <w:rFonts w:ascii="Aptos" w:hAnsi="Aptos" w:cstheme="minorHAnsi"/>
                <w:sz w:val="21"/>
                <w:szCs w:val="21"/>
              </w:rPr>
            </w:pPr>
          </w:p>
        </w:tc>
      </w:tr>
      <w:tr w:rsidR="00571DC7" w:rsidRPr="00A969F2" w14:paraId="61C1DE8E" w14:textId="77777777" w:rsidTr="00975FD2">
        <w:tc>
          <w:tcPr>
            <w:tcW w:w="2547" w:type="dxa"/>
          </w:tcPr>
          <w:p w14:paraId="43A3216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Medication carried by staff?</w:t>
            </w:r>
          </w:p>
        </w:tc>
        <w:tc>
          <w:tcPr>
            <w:tcW w:w="7909" w:type="dxa"/>
          </w:tcPr>
          <w:p w14:paraId="6445B872" w14:textId="77777777" w:rsidR="00571DC7" w:rsidRPr="00A969F2" w:rsidRDefault="00571DC7" w:rsidP="00975FD2">
            <w:pPr>
              <w:rPr>
                <w:rFonts w:ascii="Aptos" w:hAnsi="Aptos" w:cstheme="minorHAnsi"/>
                <w:sz w:val="21"/>
                <w:szCs w:val="21"/>
              </w:rPr>
            </w:pPr>
          </w:p>
        </w:tc>
      </w:tr>
      <w:tr w:rsidR="00571DC7" w:rsidRPr="00A969F2" w14:paraId="6AE956ED" w14:textId="77777777" w:rsidTr="00975FD2">
        <w:tc>
          <w:tcPr>
            <w:tcW w:w="2547" w:type="dxa"/>
          </w:tcPr>
          <w:p w14:paraId="6583D210"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Spare AAI available</w:t>
            </w:r>
          </w:p>
        </w:tc>
        <w:tc>
          <w:tcPr>
            <w:tcW w:w="7909" w:type="dxa"/>
          </w:tcPr>
          <w:p w14:paraId="0D1E9FE9" w14:textId="77777777" w:rsidR="00571DC7" w:rsidRPr="00A969F2" w:rsidRDefault="00571DC7" w:rsidP="00975FD2">
            <w:pPr>
              <w:rPr>
                <w:rFonts w:ascii="Aptos" w:hAnsi="Aptos" w:cstheme="minorHAnsi"/>
                <w:sz w:val="21"/>
                <w:szCs w:val="21"/>
              </w:rPr>
            </w:pPr>
          </w:p>
        </w:tc>
      </w:tr>
      <w:tr w:rsidR="00571DC7" w:rsidRPr="00A969F2" w14:paraId="64DDA7D2" w14:textId="77777777" w:rsidTr="00975FD2">
        <w:tc>
          <w:tcPr>
            <w:tcW w:w="2547" w:type="dxa"/>
          </w:tcPr>
          <w:p w14:paraId="14B8C586"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Named trained staff</w:t>
            </w:r>
          </w:p>
        </w:tc>
        <w:tc>
          <w:tcPr>
            <w:tcW w:w="7909" w:type="dxa"/>
          </w:tcPr>
          <w:p w14:paraId="0F7E7016"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1,</w:t>
            </w:r>
          </w:p>
          <w:p w14:paraId="009EBDA2"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2.</w:t>
            </w:r>
          </w:p>
        </w:tc>
      </w:tr>
      <w:tr w:rsidR="00571DC7" w:rsidRPr="00A969F2" w14:paraId="4BF1A49F" w14:textId="77777777" w:rsidTr="00975FD2">
        <w:tc>
          <w:tcPr>
            <w:tcW w:w="2547" w:type="dxa"/>
          </w:tcPr>
          <w:p w14:paraId="267C176E"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Emergency services access arrangements</w:t>
            </w:r>
          </w:p>
        </w:tc>
        <w:tc>
          <w:tcPr>
            <w:tcW w:w="7909" w:type="dxa"/>
          </w:tcPr>
          <w:p w14:paraId="019BAABC" w14:textId="77777777" w:rsidR="00571DC7" w:rsidRPr="00A969F2" w:rsidRDefault="00571DC7" w:rsidP="00975FD2">
            <w:pPr>
              <w:rPr>
                <w:rFonts w:ascii="Aptos" w:hAnsi="Aptos" w:cstheme="minorHAnsi"/>
                <w:sz w:val="21"/>
                <w:szCs w:val="21"/>
              </w:rPr>
            </w:pPr>
          </w:p>
        </w:tc>
      </w:tr>
      <w:tr w:rsidR="00571DC7" w:rsidRPr="00A969F2" w14:paraId="3585C863" w14:textId="77777777" w:rsidTr="00975FD2">
        <w:tc>
          <w:tcPr>
            <w:tcW w:w="2547" w:type="dxa"/>
          </w:tcPr>
          <w:p w14:paraId="104535B1"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Parent informed of arrangements?</w:t>
            </w:r>
          </w:p>
        </w:tc>
        <w:tc>
          <w:tcPr>
            <w:tcW w:w="7909" w:type="dxa"/>
          </w:tcPr>
          <w:p w14:paraId="4A2982A5" w14:textId="77777777" w:rsidR="00571DC7" w:rsidRPr="00A969F2" w:rsidRDefault="00571DC7" w:rsidP="00975FD2">
            <w:pPr>
              <w:rPr>
                <w:rFonts w:ascii="Aptos" w:hAnsi="Aptos" w:cstheme="minorHAnsi"/>
                <w:sz w:val="21"/>
                <w:szCs w:val="21"/>
              </w:rPr>
            </w:pPr>
          </w:p>
        </w:tc>
      </w:tr>
    </w:tbl>
    <w:p w14:paraId="68654CA3" w14:textId="77777777" w:rsidR="00571DC7" w:rsidRPr="00A969F2" w:rsidRDefault="00571DC7" w:rsidP="00571DC7">
      <w:pPr>
        <w:rPr>
          <w:rFonts w:ascii="Aptos" w:hAnsi="Aptos" w:cstheme="minorHAnsi"/>
          <w:sz w:val="21"/>
          <w:szCs w:val="21"/>
        </w:rPr>
      </w:pPr>
    </w:p>
    <w:p w14:paraId="42E34AB2" w14:textId="1FA05F9C" w:rsidR="00571DC7" w:rsidRPr="00A969F2" w:rsidRDefault="00571DC7" w:rsidP="00571DC7">
      <w:pPr>
        <w:pStyle w:val="Heading1"/>
        <w:rPr>
          <w:rFonts w:ascii="Aptos" w:hAnsi="Aptos" w:cstheme="minorHAnsi"/>
          <w:b w:val="0"/>
          <w:i w:val="0"/>
          <w:sz w:val="21"/>
          <w:szCs w:val="21"/>
        </w:rPr>
      </w:pPr>
      <w:r w:rsidRPr="00A969F2">
        <w:rPr>
          <w:rFonts w:ascii="Aptos" w:hAnsi="Aptos" w:cstheme="minorHAnsi"/>
          <w:i w:val="0"/>
          <w:sz w:val="21"/>
          <w:szCs w:val="21"/>
        </w:rPr>
        <w:br w:type="page"/>
      </w:r>
    </w:p>
    <w:p w14:paraId="24B556BF" w14:textId="71E52AEE" w:rsidR="00571DC7" w:rsidRPr="00A969F2" w:rsidRDefault="00571DC7" w:rsidP="00571DC7">
      <w:pPr>
        <w:pStyle w:val="Heading1"/>
        <w:rPr>
          <w:rFonts w:ascii="Aptos" w:hAnsi="Aptos" w:cstheme="minorHAnsi"/>
          <w:bCs/>
          <w:i w:val="0"/>
          <w:sz w:val="21"/>
          <w:szCs w:val="21"/>
        </w:rPr>
      </w:pPr>
      <w:bookmarkStart w:id="36" w:name="_Toc236231871"/>
      <w:r w:rsidRPr="00A969F2">
        <w:rPr>
          <w:rFonts w:ascii="Aptos" w:hAnsi="Aptos" w:cstheme="minorHAnsi"/>
          <w:bCs/>
          <w:i w:val="0"/>
          <w:sz w:val="21"/>
          <w:szCs w:val="21"/>
        </w:rPr>
        <w:lastRenderedPageBreak/>
        <w:t>APPENDIX G ACADEMY ALLERGY REGISTER TEMPLATE</w:t>
      </w:r>
      <w:bookmarkEnd w:id="36"/>
    </w:p>
    <w:p w14:paraId="5BCDAD2F" w14:textId="77777777" w:rsidR="00571DC7" w:rsidRPr="00A969F2" w:rsidRDefault="00571DC7" w:rsidP="00571DC7">
      <w:pPr>
        <w:rPr>
          <w:rFonts w:ascii="Aptos" w:hAnsi="Aptos" w:cstheme="minorHAnsi"/>
          <w:sz w:val="21"/>
          <w:szCs w:val="21"/>
        </w:rPr>
      </w:pPr>
    </w:p>
    <w:tbl>
      <w:tblPr>
        <w:tblStyle w:val="TableGrid"/>
        <w:tblW w:w="0" w:type="auto"/>
        <w:tblLook w:val="04A0" w:firstRow="1" w:lastRow="0" w:firstColumn="1" w:lastColumn="0" w:noHBand="0" w:noVBand="1"/>
      </w:tblPr>
      <w:tblGrid>
        <w:gridCol w:w="1493"/>
        <w:gridCol w:w="1493"/>
        <w:gridCol w:w="1494"/>
        <w:gridCol w:w="1494"/>
        <w:gridCol w:w="1494"/>
        <w:gridCol w:w="1494"/>
        <w:gridCol w:w="1494"/>
      </w:tblGrid>
      <w:tr w:rsidR="00571DC7" w:rsidRPr="00A969F2" w14:paraId="6809CE10" w14:textId="77777777" w:rsidTr="00975FD2">
        <w:tc>
          <w:tcPr>
            <w:tcW w:w="10456" w:type="dxa"/>
            <w:gridSpan w:val="7"/>
            <w:shd w:val="clear" w:color="auto" w:fill="E2EFD9" w:themeFill="accent6" w:themeFillTint="33"/>
          </w:tcPr>
          <w:p w14:paraId="7C79CF12" w14:textId="58F638B6" w:rsidR="00571DC7" w:rsidRPr="00A969F2" w:rsidRDefault="00AC6B9C" w:rsidP="00AC6B9C">
            <w:pPr>
              <w:jc w:val="center"/>
              <w:rPr>
                <w:rFonts w:ascii="Aptos" w:hAnsi="Aptos" w:cstheme="minorHAnsi"/>
                <w:b/>
                <w:bCs/>
                <w:sz w:val="21"/>
                <w:szCs w:val="21"/>
              </w:rPr>
            </w:pPr>
            <w:r w:rsidRPr="00A969F2">
              <w:rPr>
                <w:rFonts w:ascii="Aptos" w:hAnsi="Aptos" w:cstheme="minorHAnsi"/>
                <w:b/>
                <w:bCs/>
                <w:sz w:val="21"/>
                <w:szCs w:val="21"/>
              </w:rPr>
              <w:t>ACADEMY ALLERGY REGISTER TEMPLATE</w:t>
            </w:r>
          </w:p>
        </w:tc>
      </w:tr>
      <w:tr w:rsidR="00571DC7" w:rsidRPr="00A969F2" w14:paraId="4F8EA130" w14:textId="77777777" w:rsidTr="00AC6B9C">
        <w:tc>
          <w:tcPr>
            <w:tcW w:w="1493" w:type="dxa"/>
            <w:shd w:val="clear" w:color="auto" w:fill="F2F2F2" w:themeFill="background1" w:themeFillShade="F2"/>
            <w:vAlign w:val="center"/>
          </w:tcPr>
          <w:p w14:paraId="5B3324A3"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Name</w:t>
            </w:r>
          </w:p>
        </w:tc>
        <w:tc>
          <w:tcPr>
            <w:tcW w:w="1493" w:type="dxa"/>
            <w:shd w:val="clear" w:color="auto" w:fill="F2F2F2" w:themeFill="background1" w:themeFillShade="F2"/>
            <w:vAlign w:val="center"/>
          </w:tcPr>
          <w:p w14:paraId="54115F79"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Class</w:t>
            </w:r>
          </w:p>
        </w:tc>
        <w:tc>
          <w:tcPr>
            <w:tcW w:w="1494" w:type="dxa"/>
            <w:shd w:val="clear" w:color="auto" w:fill="F2F2F2" w:themeFill="background1" w:themeFillShade="F2"/>
            <w:vAlign w:val="center"/>
          </w:tcPr>
          <w:p w14:paraId="39889221"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Allergy</w:t>
            </w:r>
          </w:p>
        </w:tc>
        <w:tc>
          <w:tcPr>
            <w:tcW w:w="1494" w:type="dxa"/>
            <w:shd w:val="clear" w:color="auto" w:fill="F2F2F2" w:themeFill="background1" w:themeFillShade="F2"/>
            <w:vAlign w:val="center"/>
          </w:tcPr>
          <w:p w14:paraId="475AC86A"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Anaphylaxis Risk</w:t>
            </w:r>
          </w:p>
        </w:tc>
        <w:tc>
          <w:tcPr>
            <w:tcW w:w="1494" w:type="dxa"/>
            <w:shd w:val="clear" w:color="auto" w:fill="F2F2F2" w:themeFill="background1" w:themeFillShade="F2"/>
            <w:vAlign w:val="center"/>
          </w:tcPr>
          <w:p w14:paraId="00C76ED7"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Medication</w:t>
            </w:r>
          </w:p>
        </w:tc>
        <w:tc>
          <w:tcPr>
            <w:tcW w:w="1494" w:type="dxa"/>
            <w:shd w:val="clear" w:color="auto" w:fill="F2F2F2" w:themeFill="background1" w:themeFillShade="F2"/>
            <w:vAlign w:val="center"/>
          </w:tcPr>
          <w:p w14:paraId="7DF3E9E5"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IHP</w:t>
            </w:r>
          </w:p>
        </w:tc>
        <w:tc>
          <w:tcPr>
            <w:tcW w:w="1494" w:type="dxa"/>
            <w:shd w:val="clear" w:color="auto" w:fill="F2F2F2" w:themeFill="background1" w:themeFillShade="F2"/>
            <w:vAlign w:val="center"/>
          </w:tcPr>
          <w:p w14:paraId="1160F473"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Action Plan</w:t>
            </w:r>
          </w:p>
        </w:tc>
      </w:tr>
      <w:tr w:rsidR="00571DC7" w:rsidRPr="00A969F2" w14:paraId="070C2EB5" w14:textId="77777777" w:rsidTr="00975FD2">
        <w:tc>
          <w:tcPr>
            <w:tcW w:w="1493" w:type="dxa"/>
          </w:tcPr>
          <w:p w14:paraId="2DCA9E3B" w14:textId="77777777" w:rsidR="00571DC7" w:rsidRPr="00A969F2" w:rsidRDefault="00571DC7" w:rsidP="00975FD2">
            <w:pPr>
              <w:rPr>
                <w:rFonts w:ascii="Aptos" w:hAnsi="Aptos" w:cstheme="minorHAnsi"/>
                <w:sz w:val="21"/>
                <w:szCs w:val="21"/>
              </w:rPr>
            </w:pPr>
          </w:p>
        </w:tc>
        <w:tc>
          <w:tcPr>
            <w:tcW w:w="1493" w:type="dxa"/>
          </w:tcPr>
          <w:p w14:paraId="51251792" w14:textId="77777777" w:rsidR="00571DC7" w:rsidRPr="00A969F2" w:rsidRDefault="00571DC7" w:rsidP="00975FD2">
            <w:pPr>
              <w:rPr>
                <w:rFonts w:ascii="Aptos" w:hAnsi="Aptos" w:cstheme="minorHAnsi"/>
                <w:sz w:val="21"/>
                <w:szCs w:val="21"/>
              </w:rPr>
            </w:pPr>
          </w:p>
        </w:tc>
        <w:tc>
          <w:tcPr>
            <w:tcW w:w="1494" w:type="dxa"/>
          </w:tcPr>
          <w:p w14:paraId="17062996" w14:textId="77777777" w:rsidR="00571DC7" w:rsidRPr="00A969F2" w:rsidRDefault="00571DC7" w:rsidP="00975FD2">
            <w:pPr>
              <w:rPr>
                <w:rFonts w:ascii="Aptos" w:hAnsi="Aptos" w:cstheme="minorHAnsi"/>
                <w:sz w:val="21"/>
                <w:szCs w:val="21"/>
              </w:rPr>
            </w:pPr>
          </w:p>
        </w:tc>
        <w:tc>
          <w:tcPr>
            <w:tcW w:w="1494" w:type="dxa"/>
          </w:tcPr>
          <w:p w14:paraId="62762865" w14:textId="77777777" w:rsidR="00571DC7" w:rsidRPr="00A969F2" w:rsidRDefault="00571DC7" w:rsidP="00975FD2">
            <w:pPr>
              <w:rPr>
                <w:rFonts w:ascii="Aptos" w:hAnsi="Aptos" w:cstheme="minorHAnsi"/>
                <w:sz w:val="21"/>
                <w:szCs w:val="21"/>
              </w:rPr>
            </w:pPr>
          </w:p>
        </w:tc>
        <w:tc>
          <w:tcPr>
            <w:tcW w:w="1494" w:type="dxa"/>
          </w:tcPr>
          <w:p w14:paraId="69F8A0C7" w14:textId="77777777" w:rsidR="00571DC7" w:rsidRPr="00A969F2" w:rsidRDefault="00571DC7" w:rsidP="00975FD2">
            <w:pPr>
              <w:rPr>
                <w:rFonts w:ascii="Aptos" w:hAnsi="Aptos" w:cstheme="minorHAnsi"/>
                <w:sz w:val="21"/>
                <w:szCs w:val="21"/>
              </w:rPr>
            </w:pPr>
          </w:p>
        </w:tc>
        <w:tc>
          <w:tcPr>
            <w:tcW w:w="1494" w:type="dxa"/>
          </w:tcPr>
          <w:p w14:paraId="023CD654" w14:textId="77777777" w:rsidR="00571DC7" w:rsidRPr="00A969F2" w:rsidRDefault="00571DC7" w:rsidP="00975FD2">
            <w:pPr>
              <w:rPr>
                <w:rFonts w:ascii="Aptos" w:hAnsi="Aptos" w:cstheme="minorHAnsi"/>
                <w:sz w:val="21"/>
                <w:szCs w:val="21"/>
              </w:rPr>
            </w:pPr>
          </w:p>
        </w:tc>
        <w:tc>
          <w:tcPr>
            <w:tcW w:w="1494" w:type="dxa"/>
          </w:tcPr>
          <w:p w14:paraId="72F6F46F" w14:textId="77777777" w:rsidR="00571DC7" w:rsidRPr="00A969F2" w:rsidRDefault="00571DC7" w:rsidP="00975FD2">
            <w:pPr>
              <w:rPr>
                <w:rFonts w:ascii="Aptos" w:hAnsi="Aptos" w:cstheme="minorHAnsi"/>
                <w:sz w:val="21"/>
                <w:szCs w:val="21"/>
              </w:rPr>
            </w:pPr>
          </w:p>
        </w:tc>
      </w:tr>
      <w:tr w:rsidR="00571DC7" w:rsidRPr="00A969F2" w14:paraId="569AF315" w14:textId="77777777" w:rsidTr="00975FD2">
        <w:tc>
          <w:tcPr>
            <w:tcW w:w="1493" w:type="dxa"/>
          </w:tcPr>
          <w:p w14:paraId="79687AD7" w14:textId="77777777" w:rsidR="00571DC7" w:rsidRPr="00A969F2" w:rsidRDefault="00571DC7" w:rsidP="00975FD2">
            <w:pPr>
              <w:rPr>
                <w:rFonts w:ascii="Aptos" w:hAnsi="Aptos" w:cstheme="minorHAnsi"/>
                <w:sz w:val="21"/>
                <w:szCs w:val="21"/>
              </w:rPr>
            </w:pPr>
          </w:p>
        </w:tc>
        <w:tc>
          <w:tcPr>
            <w:tcW w:w="1493" w:type="dxa"/>
          </w:tcPr>
          <w:p w14:paraId="383D86F0" w14:textId="77777777" w:rsidR="00571DC7" w:rsidRPr="00A969F2" w:rsidRDefault="00571DC7" w:rsidP="00975FD2">
            <w:pPr>
              <w:rPr>
                <w:rFonts w:ascii="Aptos" w:hAnsi="Aptos" w:cstheme="minorHAnsi"/>
                <w:sz w:val="21"/>
                <w:szCs w:val="21"/>
              </w:rPr>
            </w:pPr>
          </w:p>
        </w:tc>
        <w:tc>
          <w:tcPr>
            <w:tcW w:w="1494" w:type="dxa"/>
          </w:tcPr>
          <w:p w14:paraId="2B6E7031" w14:textId="77777777" w:rsidR="00571DC7" w:rsidRPr="00A969F2" w:rsidRDefault="00571DC7" w:rsidP="00975FD2">
            <w:pPr>
              <w:rPr>
                <w:rFonts w:ascii="Aptos" w:hAnsi="Aptos" w:cstheme="minorHAnsi"/>
                <w:sz w:val="21"/>
                <w:szCs w:val="21"/>
              </w:rPr>
            </w:pPr>
          </w:p>
        </w:tc>
        <w:tc>
          <w:tcPr>
            <w:tcW w:w="1494" w:type="dxa"/>
          </w:tcPr>
          <w:p w14:paraId="46D2DAD2" w14:textId="77777777" w:rsidR="00571DC7" w:rsidRPr="00A969F2" w:rsidRDefault="00571DC7" w:rsidP="00975FD2">
            <w:pPr>
              <w:rPr>
                <w:rFonts w:ascii="Aptos" w:hAnsi="Aptos" w:cstheme="minorHAnsi"/>
                <w:sz w:val="21"/>
                <w:szCs w:val="21"/>
              </w:rPr>
            </w:pPr>
          </w:p>
        </w:tc>
        <w:tc>
          <w:tcPr>
            <w:tcW w:w="1494" w:type="dxa"/>
          </w:tcPr>
          <w:p w14:paraId="22218E05" w14:textId="77777777" w:rsidR="00571DC7" w:rsidRPr="00A969F2" w:rsidRDefault="00571DC7" w:rsidP="00975FD2">
            <w:pPr>
              <w:rPr>
                <w:rFonts w:ascii="Aptos" w:hAnsi="Aptos" w:cstheme="minorHAnsi"/>
                <w:sz w:val="21"/>
                <w:szCs w:val="21"/>
              </w:rPr>
            </w:pPr>
          </w:p>
        </w:tc>
        <w:tc>
          <w:tcPr>
            <w:tcW w:w="1494" w:type="dxa"/>
          </w:tcPr>
          <w:p w14:paraId="7C522696" w14:textId="77777777" w:rsidR="00571DC7" w:rsidRPr="00A969F2" w:rsidRDefault="00571DC7" w:rsidP="00975FD2">
            <w:pPr>
              <w:rPr>
                <w:rFonts w:ascii="Aptos" w:hAnsi="Aptos" w:cstheme="minorHAnsi"/>
                <w:sz w:val="21"/>
                <w:szCs w:val="21"/>
              </w:rPr>
            </w:pPr>
          </w:p>
        </w:tc>
        <w:tc>
          <w:tcPr>
            <w:tcW w:w="1494" w:type="dxa"/>
          </w:tcPr>
          <w:p w14:paraId="769F4159" w14:textId="77777777" w:rsidR="00571DC7" w:rsidRPr="00A969F2" w:rsidRDefault="00571DC7" w:rsidP="00975FD2">
            <w:pPr>
              <w:rPr>
                <w:rFonts w:ascii="Aptos" w:hAnsi="Aptos" w:cstheme="minorHAnsi"/>
                <w:sz w:val="21"/>
                <w:szCs w:val="21"/>
              </w:rPr>
            </w:pPr>
          </w:p>
        </w:tc>
      </w:tr>
      <w:tr w:rsidR="00571DC7" w:rsidRPr="00A969F2" w14:paraId="1D7CCFB9" w14:textId="77777777" w:rsidTr="00975FD2">
        <w:tc>
          <w:tcPr>
            <w:tcW w:w="1493" w:type="dxa"/>
          </w:tcPr>
          <w:p w14:paraId="116C614C" w14:textId="77777777" w:rsidR="00571DC7" w:rsidRPr="00A969F2" w:rsidRDefault="00571DC7" w:rsidP="00975FD2">
            <w:pPr>
              <w:rPr>
                <w:rFonts w:ascii="Aptos" w:hAnsi="Aptos" w:cstheme="minorHAnsi"/>
                <w:sz w:val="21"/>
                <w:szCs w:val="21"/>
              </w:rPr>
            </w:pPr>
          </w:p>
        </w:tc>
        <w:tc>
          <w:tcPr>
            <w:tcW w:w="1493" w:type="dxa"/>
          </w:tcPr>
          <w:p w14:paraId="05DD4CF9" w14:textId="77777777" w:rsidR="00571DC7" w:rsidRPr="00A969F2" w:rsidRDefault="00571DC7" w:rsidP="00975FD2">
            <w:pPr>
              <w:rPr>
                <w:rFonts w:ascii="Aptos" w:hAnsi="Aptos" w:cstheme="minorHAnsi"/>
                <w:sz w:val="21"/>
                <w:szCs w:val="21"/>
              </w:rPr>
            </w:pPr>
          </w:p>
        </w:tc>
        <w:tc>
          <w:tcPr>
            <w:tcW w:w="1494" w:type="dxa"/>
          </w:tcPr>
          <w:p w14:paraId="15DE8DF4" w14:textId="77777777" w:rsidR="00571DC7" w:rsidRPr="00A969F2" w:rsidRDefault="00571DC7" w:rsidP="00975FD2">
            <w:pPr>
              <w:rPr>
                <w:rFonts w:ascii="Aptos" w:hAnsi="Aptos" w:cstheme="minorHAnsi"/>
                <w:sz w:val="21"/>
                <w:szCs w:val="21"/>
              </w:rPr>
            </w:pPr>
          </w:p>
        </w:tc>
        <w:tc>
          <w:tcPr>
            <w:tcW w:w="1494" w:type="dxa"/>
          </w:tcPr>
          <w:p w14:paraId="15F8848A" w14:textId="77777777" w:rsidR="00571DC7" w:rsidRPr="00A969F2" w:rsidRDefault="00571DC7" w:rsidP="00975FD2">
            <w:pPr>
              <w:rPr>
                <w:rFonts w:ascii="Aptos" w:hAnsi="Aptos" w:cstheme="minorHAnsi"/>
                <w:sz w:val="21"/>
                <w:szCs w:val="21"/>
              </w:rPr>
            </w:pPr>
          </w:p>
        </w:tc>
        <w:tc>
          <w:tcPr>
            <w:tcW w:w="1494" w:type="dxa"/>
          </w:tcPr>
          <w:p w14:paraId="7A014CC4" w14:textId="77777777" w:rsidR="00571DC7" w:rsidRPr="00A969F2" w:rsidRDefault="00571DC7" w:rsidP="00975FD2">
            <w:pPr>
              <w:rPr>
                <w:rFonts w:ascii="Aptos" w:hAnsi="Aptos" w:cstheme="minorHAnsi"/>
                <w:sz w:val="21"/>
                <w:szCs w:val="21"/>
              </w:rPr>
            </w:pPr>
          </w:p>
        </w:tc>
        <w:tc>
          <w:tcPr>
            <w:tcW w:w="1494" w:type="dxa"/>
          </w:tcPr>
          <w:p w14:paraId="1EEAE29B" w14:textId="77777777" w:rsidR="00571DC7" w:rsidRPr="00A969F2" w:rsidRDefault="00571DC7" w:rsidP="00975FD2">
            <w:pPr>
              <w:rPr>
                <w:rFonts w:ascii="Aptos" w:hAnsi="Aptos" w:cstheme="minorHAnsi"/>
                <w:sz w:val="21"/>
                <w:szCs w:val="21"/>
              </w:rPr>
            </w:pPr>
          </w:p>
        </w:tc>
        <w:tc>
          <w:tcPr>
            <w:tcW w:w="1494" w:type="dxa"/>
          </w:tcPr>
          <w:p w14:paraId="34042143" w14:textId="77777777" w:rsidR="00571DC7" w:rsidRPr="00A969F2" w:rsidRDefault="00571DC7" w:rsidP="00975FD2">
            <w:pPr>
              <w:rPr>
                <w:rFonts w:ascii="Aptos" w:hAnsi="Aptos" w:cstheme="minorHAnsi"/>
                <w:sz w:val="21"/>
                <w:szCs w:val="21"/>
              </w:rPr>
            </w:pPr>
          </w:p>
        </w:tc>
      </w:tr>
      <w:tr w:rsidR="00571DC7" w:rsidRPr="00A969F2" w14:paraId="744A7559" w14:textId="77777777" w:rsidTr="00975FD2">
        <w:tc>
          <w:tcPr>
            <w:tcW w:w="1493" w:type="dxa"/>
          </w:tcPr>
          <w:p w14:paraId="5839B184" w14:textId="77777777" w:rsidR="00571DC7" w:rsidRPr="00A969F2" w:rsidRDefault="00571DC7" w:rsidP="00975FD2">
            <w:pPr>
              <w:rPr>
                <w:rFonts w:ascii="Aptos" w:hAnsi="Aptos" w:cstheme="minorHAnsi"/>
                <w:sz w:val="21"/>
                <w:szCs w:val="21"/>
              </w:rPr>
            </w:pPr>
          </w:p>
        </w:tc>
        <w:tc>
          <w:tcPr>
            <w:tcW w:w="1493" w:type="dxa"/>
          </w:tcPr>
          <w:p w14:paraId="385BEF78" w14:textId="77777777" w:rsidR="00571DC7" w:rsidRPr="00A969F2" w:rsidRDefault="00571DC7" w:rsidP="00975FD2">
            <w:pPr>
              <w:rPr>
                <w:rFonts w:ascii="Aptos" w:hAnsi="Aptos" w:cstheme="minorHAnsi"/>
                <w:sz w:val="21"/>
                <w:szCs w:val="21"/>
              </w:rPr>
            </w:pPr>
          </w:p>
        </w:tc>
        <w:tc>
          <w:tcPr>
            <w:tcW w:w="1494" w:type="dxa"/>
          </w:tcPr>
          <w:p w14:paraId="39FE9241" w14:textId="77777777" w:rsidR="00571DC7" w:rsidRPr="00A969F2" w:rsidRDefault="00571DC7" w:rsidP="00975FD2">
            <w:pPr>
              <w:rPr>
                <w:rFonts w:ascii="Aptos" w:hAnsi="Aptos" w:cstheme="minorHAnsi"/>
                <w:sz w:val="21"/>
                <w:szCs w:val="21"/>
              </w:rPr>
            </w:pPr>
          </w:p>
        </w:tc>
        <w:tc>
          <w:tcPr>
            <w:tcW w:w="1494" w:type="dxa"/>
          </w:tcPr>
          <w:p w14:paraId="763DA246" w14:textId="77777777" w:rsidR="00571DC7" w:rsidRPr="00A969F2" w:rsidRDefault="00571DC7" w:rsidP="00975FD2">
            <w:pPr>
              <w:rPr>
                <w:rFonts w:ascii="Aptos" w:hAnsi="Aptos" w:cstheme="minorHAnsi"/>
                <w:sz w:val="21"/>
                <w:szCs w:val="21"/>
              </w:rPr>
            </w:pPr>
          </w:p>
        </w:tc>
        <w:tc>
          <w:tcPr>
            <w:tcW w:w="1494" w:type="dxa"/>
          </w:tcPr>
          <w:p w14:paraId="35874F64" w14:textId="77777777" w:rsidR="00571DC7" w:rsidRPr="00A969F2" w:rsidRDefault="00571DC7" w:rsidP="00975FD2">
            <w:pPr>
              <w:rPr>
                <w:rFonts w:ascii="Aptos" w:hAnsi="Aptos" w:cstheme="minorHAnsi"/>
                <w:sz w:val="21"/>
                <w:szCs w:val="21"/>
              </w:rPr>
            </w:pPr>
          </w:p>
        </w:tc>
        <w:tc>
          <w:tcPr>
            <w:tcW w:w="1494" w:type="dxa"/>
          </w:tcPr>
          <w:p w14:paraId="22FD81D4" w14:textId="77777777" w:rsidR="00571DC7" w:rsidRPr="00A969F2" w:rsidRDefault="00571DC7" w:rsidP="00975FD2">
            <w:pPr>
              <w:rPr>
                <w:rFonts w:ascii="Aptos" w:hAnsi="Aptos" w:cstheme="minorHAnsi"/>
                <w:sz w:val="21"/>
                <w:szCs w:val="21"/>
              </w:rPr>
            </w:pPr>
          </w:p>
        </w:tc>
        <w:tc>
          <w:tcPr>
            <w:tcW w:w="1494" w:type="dxa"/>
          </w:tcPr>
          <w:p w14:paraId="726A54F7" w14:textId="77777777" w:rsidR="00571DC7" w:rsidRPr="00A969F2" w:rsidRDefault="00571DC7" w:rsidP="00975FD2">
            <w:pPr>
              <w:rPr>
                <w:rFonts w:ascii="Aptos" w:hAnsi="Aptos" w:cstheme="minorHAnsi"/>
                <w:sz w:val="21"/>
                <w:szCs w:val="21"/>
              </w:rPr>
            </w:pPr>
          </w:p>
        </w:tc>
      </w:tr>
      <w:tr w:rsidR="00571DC7" w:rsidRPr="00A969F2" w14:paraId="52D8B8F3" w14:textId="77777777" w:rsidTr="00975FD2">
        <w:tc>
          <w:tcPr>
            <w:tcW w:w="1493" w:type="dxa"/>
          </w:tcPr>
          <w:p w14:paraId="6784CDA4" w14:textId="77777777" w:rsidR="00571DC7" w:rsidRPr="00A969F2" w:rsidRDefault="00571DC7" w:rsidP="00975FD2">
            <w:pPr>
              <w:rPr>
                <w:rFonts w:ascii="Aptos" w:hAnsi="Aptos" w:cstheme="minorHAnsi"/>
                <w:sz w:val="21"/>
                <w:szCs w:val="21"/>
              </w:rPr>
            </w:pPr>
          </w:p>
        </w:tc>
        <w:tc>
          <w:tcPr>
            <w:tcW w:w="1493" w:type="dxa"/>
          </w:tcPr>
          <w:p w14:paraId="6CD20596" w14:textId="77777777" w:rsidR="00571DC7" w:rsidRPr="00A969F2" w:rsidRDefault="00571DC7" w:rsidP="00975FD2">
            <w:pPr>
              <w:rPr>
                <w:rFonts w:ascii="Aptos" w:hAnsi="Aptos" w:cstheme="minorHAnsi"/>
                <w:sz w:val="21"/>
                <w:szCs w:val="21"/>
              </w:rPr>
            </w:pPr>
          </w:p>
        </w:tc>
        <w:tc>
          <w:tcPr>
            <w:tcW w:w="1494" w:type="dxa"/>
          </w:tcPr>
          <w:p w14:paraId="502D32BE" w14:textId="77777777" w:rsidR="00571DC7" w:rsidRPr="00A969F2" w:rsidRDefault="00571DC7" w:rsidP="00975FD2">
            <w:pPr>
              <w:rPr>
                <w:rFonts w:ascii="Aptos" w:hAnsi="Aptos" w:cstheme="minorHAnsi"/>
                <w:sz w:val="21"/>
                <w:szCs w:val="21"/>
              </w:rPr>
            </w:pPr>
          </w:p>
        </w:tc>
        <w:tc>
          <w:tcPr>
            <w:tcW w:w="1494" w:type="dxa"/>
          </w:tcPr>
          <w:p w14:paraId="71008866" w14:textId="77777777" w:rsidR="00571DC7" w:rsidRPr="00A969F2" w:rsidRDefault="00571DC7" w:rsidP="00975FD2">
            <w:pPr>
              <w:rPr>
                <w:rFonts w:ascii="Aptos" w:hAnsi="Aptos" w:cstheme="minorHAnsi"/>
                <w:sz w:val="21"/>
                <w:szCs w:val="21"/>
              </w:rPr>
            </w:pPr>
          </w:p>
        </w:tc>
        <w:tc>
          <w:tcPr>
            <w:tcW w:w="1494" w:type="dxa"/>
          </w:tcPr>
          <w:p w14:paraId="3C7DA80B" w14:textId="77777777" w:rsidR="00571DC7" w:rsidRPr="00A969F2" w:rsidRDefault="00571DC7" w:rsidP="00975FD2">
            <w:pPr>
              <w:rPr>
                <w:rFonts w:ascii="Aptos" w:hAnsi="Aptos" w:cstheme="minorHAnsi"/>
                <w:sz w:val="21"/>
                <w:szCs w:val="21"/>
              </w:rPr>
            </w:pPr>
          </w:p>
        </w:tc>
        <w:tc>
          <w:tcPr>
            <w:tcW w:w="1494" w:type="dxa"/>
          </w:tcPr>
          <w:p w14:paraId="3BA4728E" w14:textId="77777777" w:rsidR="00571DC7" w:rsidRPr="00A969F2" w:rsidRDefault="00571DC7" w:rsidP="00975FD2">
            <w:pPr>
              <w:rPr>
                <w:rFonts w:ascii="Aptos" w:hAnsi="Aptos" w:cstheme="minorHAnsi"/>
                <w:sz w:val="21"/>
                <w:szCs w:val="21"/>
              </w:rPr>
            </w:pPr>
          </w:p>
        </w:tc>
        <w:tc>
          <w:tcPr>
            <w:tcW w:w="1494" w:type="dxa"/>
          </w:tcPr>
          <w:p w14:paraId="2ECB9325" w14:textId="77777777" w:rsidR="00571DC7" w:rsidRPr="00A969F2" w:rsidRDefault="00571DC7" w:rsidP="00975FD2">
            <w:pPr>
              <w:rPr>
                <w:rFonts w:ascii="Aptos" w:hAnsi="Aptos" w:cstheme="minorHAnsi"/>
                <w:sz w:val="21"/>
                <w:szCs w:val="21"/>
              </w:rPr>
            </w:pPr>
          </w:p>
        </w:tc>
      </w:tr>
      <w:tr w:rsidR="00571DC7" w:rsidRPr="00A969F2" w14:paraId="6FF685CC" w14:textId="77777777" w:rsidTr="00975FD2">
        <w:tc>
          <w:tcPr>
            <w:tcW w:w="10456" w:type="dxa"/>
            <w:gridSpan w:val="7"/>
          </w:tcPr>
          <w:p w14:paraId="5F3C1931"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Reviewed</w:t>
            </w:r>
            <w:r w:rsidRPr="00A969F2">
              <w:rPr>
                <w:rFonts w:ascii="Aptos" w:hAnsi="Aptos" w:cstheme="minorHAnsi"/>
                <w:sz w:val="21"/>
                <w:szCs w:val="21"/>
              </w:rPr>
              <w:t>:</w:t>
            </w:r>
          </w:p>
          <w:p w14:paraId="1F9F619E"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Autumn □</w:t>
            </w:r>
          </w:p>
          <w:p w14:paraId="4070A4B1"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Spring □</w:t>
            </w:r>
          </w:p>
          <w:p w14:paraId="3C6B0047"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Summer □</w:t>
            </w:r>
          </w:p>
        </w:tc>
      </w:tr>
      <w:tr w:rsidR="00571DC7" w:rsidRPr="00A969F2" w14:paraId="12F6E13B" w14:textId="77777777" w:rsidTr="00975FD2">
        <w:tc>
          <w:tcPr>
            <w:tcW w:w="10456" w:type="dxa"/>
            <w:gridSpan w:val="7"/>
          </w:tcPr>
          <w:p w14:paraId="5F77D36D"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Responsible Officer</w:t>
            </w:r>
            <w:r w:rsidRPr="00A969F2">
              <w:rPr>
                <w:rFonts w:ascii="Aptos" w:hAnsi="Aptos" w:cstheme="minorHAnsi"/>
                <w:sz w:val="21"/>
                <w:szCs w:val="21"/>
              </w:rPr>
              <w:t>:</w:t>
            </w:r>
          </w:p>
        </w:tc>
      </w:tr>
    </w:tbl>
    <w:p w14:paraId="242B45BD" w14:textId="77777777" w:rsidR="00571DC7" w:rsidRPr="00A969F2" w:rsidRDefault="00571DC7" w:rsidP="00571DC7">
      <w:pPr>
        <w:pStyle w:val="Heading1"/>
        <w:rPr>
          <w:rFonts w:ascii="Aptos" w:hAnsi="Aptos" w:cstheme="minorHAnsi"/>
          <w:i w:val="0"/>
          <w:sz w:val="21"/>
          <w:szCs w:val="21"/>
        </w:rPr>
      </w:pPr>
    </w:p>
    <w:p w14:paraId="2B1F2B12" w14:textId="77777777" w:rsidR="00571DC7" w:rsidRPr="00A969F2" w:rsidRDefault="00571DC7" w:rsidP="00571DC7">
      <w:pPr>
        <w:rPr>
          <w:rFonts w:ascii="Aptos" w:hAnsi="Aptos" w:cstheme="minorHAnsi"/>
          <w:sz w:val="21"/>
          <w:szCs w:val="21"/>
        </w:rPr>
      </w:pPr>
      <w:r w:rsidRPr="00A969F2">
        <w:rPr>
          <w:rFonts w:ascii="Aptos" w:hAnsi="Aptos" w:cstheme="minorHAnsi"/>
          <w:b/>
          <w:sz w:val="21"/>
          <w:szCs w:val="21"/>
        </w:rPr>
        <w:br w:type="page"/>
      </w:r>
    </w:p>
    <w:p w14:paraId="65C408FC" w14:textId="2184B81A" w:rsidR="00571DC7" w:rsidRPr="00A969F2" w:rsidRDefault="00571DC7" w:rsidP="00571DC7">
      <w:pPr>
        <w:pStyle w:val="Heading1"/>
        <w:rPr>
          <w:rFonts w:ascii="Aptos" w:hAnsi="Aptos" w:cstheme="minorHAnsi"/>
          <w:bCs/>
          <w:i w:val="0"/>
          <w:sz w:val="21"/>
          <w:szCs w:val="21"/>
        </w:rPr>
      </w:pPr>
      <w:bookmarkStart w:id="37" w:name="_Toc236231872"/>
      <w:r w:rsidRPr="00A969F2">
        <w:rPr>
          <w:rFonts w:ascii="Aptos" w:hAnsi="Aptos" w:cstheme="minorHAnsi"/>
          <w:bCs/>
          <w:i w:val="0"/>
          <w:sz w:val="21"/>
          <w:szCs w:val="21"/>
        </w:rPr>
        <w:lastRenderedPageBreak/>
        <w:t>APPENDIX H MEDICATION EXPIRY MONITORING LOG</w:t>
      </w:r>
      <w:bookmarkEnd w:id="37"/>
    </w:p>
    <w:p w14:paraId="2C999546" w14:textId="77777777" w:rsidR="00571DC7" w:rsidRPr="00A969F2" w:rsidRDefault="00571DC7" w:rsidP="00571DC7">
      <w:pPr>
        <w:rPr>
          <w:rFonts w:ascii="Aptos" w:hAnsi="Aptos" w:cstheme="minorHAnsi"/>
          <w:sz w:val="21"/>
          <w:szCs w:val="21"/>
        </w:rPr>
      </w:pPr>
    </w:p>
    <w:tbl>
      <w:tblPr>
        <w:tblStyle w:val="TableGrid"/>
        <w:tblW w:w="0" w:type="auto"/>
        <w:tblLook w:val="04A0" w:firstRow="1" w:lastRow="0" w:firstColumn="1" w:lastColumn="0" w:noHBand="0" w:noVBand="1"/>
      </w:tblPr>
      <w:tblGrid>
        <w:gridCol w:w="2091"/>
        <w:gridCol w:w="2091"/>
        <w:gridCol w:w="2091"/>
        <w:gridCol w:w="2091"/>
        <w:gridCol w:w="2092"/>
      </w:tblGrid>
      <w:tr w:rsidR="00571DC7" w:rsidRPr="00A969F2" w14:paraId="78050F6C" w14:textId="77777777" w:rsidTr="00975FD2">
        <w:tc>
          <w:tcPr>
            <w:tcW w:w="10456" w:type="dxa"/>
            <w:gridSpan w:val="5"/>
            <w:shd w:val="clear" w:color="auto" w:fill="E2EFD9" w:themeFill="accent6" w:themeFillTint="33"/>
          </w:tcPr>
          <w:p w14:paraId="1B005D39" w14:textId="5A5B71E2" w:rsidR="00571DC7" w:rsidRPr="00A969F2" w:rsidRDefault="00AC6B9C" w:rsidP="00975FD2">
            <w:pPr>
              <w:jc w:val="center"/>
              <w:rPr>
                <w:rFonts w:ascii="Aptos" w:hAnsi="Aptos" w:cstheme="minorHAnsi"/>
                <w:b/>
                <w:bCs/>
                <w:sz w:val="21"/>
                <w:szCs w:val="21"/>
              </w:rPr>
            </w:pPr>
            <w:r w:rsidRPr="00A969F2">
              <w:rPr>
                <w:rFonts w:ascii="Aptos" w:hAnsi="Aptos" w:cstheme="minorHAnsi"/>
                <w:b/>
                <w:bCs/>
                <w:sz w:val="21"/>
                <w:szCs w:val="21"/>
              </w:rPr>
              <w:t>MEDICATION EXPIRY MONITORING LOG (TO BE REVIEWED AT LEAST TERMLY)</w:t>
            </w:r>
          </w:p>
        </w:tc>
      </w:tr>
      <w:tr w:rsidR="00571DC7" w:rsidRPr="00A969F2" w14:paraId="7E0F36EA" w14:textId="77777777" w:rsidTr="00AC6B9C">
        <w:tc>
          <w:tcPr>
            <w:tcW w:w="2091" w:type="dxa"/>
            <w:shd w:val="clear" w:color="auto" w:fill="DEEAF6" w:themeFill="accent5" w:themeFillTint="33"/>
            <w:vAlign w:val="center"/>
          </w:tcPr>
          <w:p w14:paraId="752D9984"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Pupil</w:t>
            </w:r>
          </w:p>
        </w:tc>
        <w:tc>
          <w:tcPr>
            <w:tcW w:w="2091" w:type="dxa"/>
            <w:shd w:val="clear" w:color="auto" w:fill="DEEAF6" w:themeFill="accent5" w:themeFillTint="33"/>
            <w:vAlign w:val="center"/>
          </w:tcPr>
          <w:p w14:paraId="716763BF" w14:textId="77777777" w:rsidR="00571DC7" w:rsidRPr="00A969F2" w:rsidRDefault="00571DC7" w:rsidP="00AC6B9C">
            <w:pPr>
              <w:jc w:val="center"/>
              <w:rPr>
                <w:rFonts w:ascii="Aptos" w:hAnsi="Aptos" w:cstheme="minorHAnsi"/>
                <w:b/>
                <w:bCs/>
                <w:sz w:val="21"/>
                <w:szCs w:val="21"/>
              </w:rPr>
            </w:pPr>
            <w:r w:rsidRPr="00A969F2">
              <w:rPr>
                <w:rFonts w:ascii="Aptos" w:hAnsi="Aptos" w:cstheme="minorHAnsi"/>
                <w:b/>
                <w:bCs/>
                <w:sz w:val="21"/>
                <w:szCs w:val="21"/>
              </w:rPr>
              <w:t>Medication</w:t>
            </w:r>
          </w:p>
        </w:tc>
        <w:tc>
          <w:tcPr>
            <w:tcW w:w="2091" w:type="dxa"/>
            <w:shd w:val="clear" w:color="auto" w:fill="DEEAF6" w:themeFill="accent5" w:themeFillTint="33"/>
            <w:vAlign w:val="center"/>
          </w:tcPr>
          <w:p w14:paraId="266A8DE6" w14:textId="77777777" w:rsidR="00571DC7" w:rsidRPr="00A969F2" w:rsidRDefault="00571DC7" w:rsidP="00AC6B9C">
            <w:pPr>
              <w:jc w:val="center"/>
              <w:rPr>
                <w:rFonts w:ascii="Aptos" w:hAnsi="Aptos" w:cstheme="minorHAnsi"/>
                <w:b/>
                <w:sz w:val="21"/>
                <w:szCs w:val="21"/>
              </w:rPr>
            </w:pPr>
            <w:r w:rsidRPr="00A969F2">
              <w:rPr>
                <w:rFonts w:ascii="Aptos" w:hAnsi="Aptos" w:cstheme="minorHAnsi"/>
                <w:b/>
                <w:sz w:val="21"/>
                <w:szCs w:val="21"/>
              </w:rPr>
              <w:t>Expiry Date</w:t>
            </w:r>
          </w:p>
        </w:tc>
        <w:tc>
          <w:tcPr>
            <w:tcW w:w="2091" w:type="dxa"/>
            <w:shd w:val="clear" w:color="auto" w:fill="DEEAF6" w:themeFill="accent5" w:themeFillTint="33"/>
            <w:vAlign w:val="center"/>
          </w:tcPr>
          <w:p w14:paraId="60D27F9A" w14:textId="77777777" w:rsidR="00571DC7" w:rsidRPr="00A969F2" w:rsidRDefault="00571DC7" w:rsidP="00AC6B9C">
            <w:pPr>
              <w:jc w:val="center"/>
              <w:rPr>
                <w:rFonts w:ascii="Aptos" w:hAnsi="Aptos" w:cstheme="minorHAnsi"/>
                <w:b/>
                <w:sz w:val="21"/>
                <w:szCs w:val="21"/>
              </w:rPr>
            </w:pPr>
            <w:r w:rsidRPr="00A969F2">
              <w:rPr>
                <w:rFonts w:ascii="Aptos" w:hAnsi="Aptos" w:cstheme="minorHAnsi"/>
                <w:b/>
                <w:sz w:val="21"/>
                <w:szCs w:val="21"/>
              </w:rPr>
              <w:t>Checked by</w:t>
            </w:r>
          </w:p>
        </w:tc>
        <w:tc>
          <w:tcPr>
            <w:tcW w:w="2092" w:type="dxa"/>
            <w:shd w:val="clear" w:color="auto" w:fill="DEEAF6" w:themeFill="accent5" w:themeFillTint="33"/>
            <w:vAlign w:val="center"/>
          </w:tcPr>
          <w:p w14:paraId="067628FD" w14:textId="77777777" w:rsidR="00571DC7" w:rsidRPr="00A969F2" w:rsidRDefault="00571DC7" w:rsidP="00AC6B9C">
            <w:pPr>
              <w:jc w:val="center"/>
              <w:rPr>
                <w:rFonts w:ascii="Aptos" w:hAnsi="Aptos" w:cstheme="minorHAnsi"/>
                <w:b/>
                <w:sz w:val="21"/>
                <w:szCs w:val="21"/>
              </w:rPr>
            </w:pPr>
            <w:r w:rsidRPr="00A969F2">
              <w:rPr>
                <w:rFonts w:ascii="Aptos" w:hAnsi="Aptos" w:cstheme="minorHAnsi"/>
                <w:b/>
                <w:sz w:val="21"/>
                <w:szCs w:val="21"/>
              </w:rPr>
              <w:t>Action Needed</w:t>
            </w:r>
          </w:p>
        </w:tc>
      </w:tr>
      <w:tr w:rsidR="00571DC7" w:rsidRPr="00A969F2" w14:paraId="1B14C30F" w14:textId="77777777" w:rsidTr="00AC6B9C">
        <w:tc>
          <w:tcPr>
            <w:tcW w:w="2091" w:type="dxa"/>
            <w:vAlign w:val="center"/>
          </w:tcPr>
          <w:p w14:paraId="28BABA60" w14:textId="77777777" w:rsidR="00571DC7" w:rsidRPr="00A969F2" w:rsidRDefault="00571DC7" w:rsidP="00AC6B9C">
            <w:pPr>
              <w:jc w:val="center"/>
              <w:rPr>
                <w:rFonts w:ascii="Aptos" w:hAnsi="Aptos" w:cstheme="minorHAnsi"/>
                <w:sz w:val="21"/>
                <w:szCs w:val="21"/>
              </w:rPr>
            </w:pPr>
          </w:p>
        </w:tc>
        <w:tc>
          <w:tcPr>
            <w:tcW w:w="2091" w:type="dxa"/>
            <w:vAlign w:val="center"/>
          </w:tcPr>
          <w:p w14:paraId="1E8CC906" w14:textId="77777777" w:rsidR="00571DC7" w:rsidRPr="00A969F2" w:rsidRDefault="00571DC7" w:rsidP="00AC6B9C">
            <w:pPr>
              <w:jc w:val="center"/>
              <w:rPr>
                <w:rFonts w:ascii="Aptos" w:hAnsi="Aptos" w:cstheme="minorHAnsi"/>
                <w:sz w:val="21"/>
                <w:szCs w:val="21"/>
              </w:rPr>
            </w:pPr>
          </w:p>
        </w:tc>
        <w:tc>
          <w:tcPr>
            <w:tcW w:w="2091" w:type="dxa"/>
            <w:vAlign w:val="center"/>
          </w:tcPr>
          <w:p w14:paraId="1A089DFC" w14:textId="77777777" w:rsidR="00571DC7" w:rsidRPr="00A969F2" w:rsidRDefault="00571DC7" w:rsidP="00AC6B9C">
            <w:pPr>
              <w:jc w:val="center"/>
              <w:rPr>
                <w:rFonts w:ascii="Aptos" w:hAnsi="Aptos" w:cstheme="minorHAnsi"/>
                <w:sz w:val="21"/>
                <w:szCs w:val="21"/>
              </w:rPr>
            </w:pPr>
          </w:p>
        </w:tc>
        <w:tc>
          <w:tcPr>
            <w:tcW w:w="2091" w:type="dxa"/>
            <w:vAlign w:val="center"/>
          </w:tcPr>
          <w:p w14:paraId="57A185DE" w14:textId="77777777" w:rsidR="00571DC7" w:rsidRPr="00A969F2" w:rsidRDefault="00571DC7" w:rsidP="00AC6B9C">
            <w:pPr>
              <w:jc w:val="center"/>
              <w:rPr>
                <w:rFonts w:ascii="Aptos" w:hAnsi="Aptos" w:cstheme="minorHAnsi"/>
                <w:sz w:val="21"/>
                <w:szCs w:val="21"/>
              </w:rPr>
            </w:pPr>
          </w:p>
        </w:tc>
        <w:tc>
          <w:tcPr>
            <w:tcW w:w="2092" w:type="dxa"/>
            <w:vAlign w:val="center"/>
          </w:tcPr>
          <w:p w14:paraId="6A996DC3" w14:textId="77777777" w:rsidR="00571DC7" w:rsidRPr="00A969F2" w:rsidRDefault="00571DC7" w:rsidP="00AC6B9C">
            <w:pPr>
              <w:jc w:val="center"/>
              <w:rPr>
                <w:rFonts w:ascii="Aptos" w:hAnsi="Aptos" w:cstheme="minorHAnsi"/>
                <w:sz w:val="21"/>
                <w:szCs w:val="21"/>
              </w:rPr>
            </w:pPr>
          </w:p>
        </w:tc>
      </w:tr>
      <w:tr w:rsidR="00571DC7" w:rsidRPr="00A969F2" w14:paraId="77055C6D" w14:textId="77777777" w:rsidTr="00AC6B9C">
        <w:tc>
          <w:tcPr>
            <w:tcW w:w="2091" w:type="dxa"/>
            <w:vAlign w:val="center"/>
          </w:tcPr>
          <w:p w14:paraId="068BDB89" w14:textId="77777777" w:rsidR="00571DC7" w:rsidRPr="00A969F2" w:rsidRDefault="00571DC7" w:rsidP="00AC6B9C">
            <w:pPr>
              <w:jc w:val="center"/>
              <w:rPr>
                <w:rFonts w:ascii="Aptos" w:hAnsi="Aptos" w:cstheme="minorHAnsi"/>
                <w:sz w:val="21"/>
                <w:szCs w:val="21"/>
              </w:rPr>
            </w:pPr>
          </w:p>
        </w:tc>
        <w:tc>
          <w:tcPr>
            <w:tcW w:w="2091" w:type="dxa"/>
            <w:vAlign w:val="center"/>
          </w:tcPr>
          <w:p w14:paraId="3E71DC61" w14:textId="77777777" w:rsidR="00571DC7" w:rsidRPr="00A969F2" w:rsidRDefault="00571DC7" w:rsidP="00AC6B9C">
            <w:pPr>
              <w:jc w:val="center"/>
              <w:rPr>
                <w:rFonts w:ascii="Aptos" w:hAnsi="Aptos" w:cstheme="minorHAnsi"/>
                <w:sz w:val="21"/>
                <w:szCs w:val="21"/>
              </w:rPr>
            </w:pPr>
          </w:p>
        </w:tc>
        <w:tc>
          <w:tcPr>
            <w:tcW w:w="2091" w:type="dxa"/>
            <w:vAlign w:val="center"/>
          </w:tcPr>
          <w:p w14:paraId="31204543" w14:textId="77777777" w:rsidR="00571DC7" w:rsidRPr="00A969F2" w:rsidRDefault="00571DC7" w:rsidP="00AC6B9C">
            <w:pPr>
              <w:jc w:val="center"/>
              <w:rPr>
                <w:rFonts w:ascii="Aptos" w:hAnsi="Aptos" w:cstheme="minorHAnsi"/>
                <w:sz w:val="21"/>
                <w:szCs w:val="21"/>
              </w:rPr>
            </w:pPr>
          </w:p>
        </w:tc>
        <w:tc>
          <w:tcPr>
            <w:tcW w:w="2091" w:type="dxa"/>
            <w:vAlign w:val="center"/>
          </w:tcPr>
          <w:p w14:paraId="3E0DF4E1" w14:textId="77777777" w:rsidR="00571DC7" w:rsidRPr="00A969F2" w:rsidRDefault="00571DC7" w:rsidP="00AC6B9C">
            <w:pPr>
              <w:jc w:val="center"/>
              <w:rPr>
                <w:rFonts w:ascii="Aptos" w:hAnsi="Aptos" w:cstheme="minorHAnsi"/>
                <w:sz w:val="21"/>
                <w:szCs w:val="21"/>
              </w:rPr>
            </w:pPr>
          </w:p>
        </w:tc>
        <w:tc>
          <w:tcPr>
            <w:tcW w:w="2092" w:type="dxa"/>
            <w:vAlign w:val="center"/>
          </w:tcPr>
          <w:p w14:paraId="387837E7" w14:textId="77777777" w:rsidR="00571DC7" w:rsidRPr="00A969F2" w:rsidRDefault="00571DC7" w:rsidP="00AC6B9C">
            <w:pPr>
              <w:jc w:val="center"/>
              <w:rPr>
                <w:rFonts w:ascii="Aptos" w:hAnsi="Aptos" w:cstheme="minorHAnsi"/>
                <w:sz w:val="21"/>
                <w:szCs w:val="21"/>
              </w:rPr>
            </w:pPr>
          </w:p>
        </w:tc>
      </w:tr>
    </w:tbl>
    <w:p w14:paraId="23B7B4B1" w14:textId="77777777" w:rsidR="00571DC7" w:rsidRPr="00A969F2" w:rsidRDefault="00571DC7" w:rsidP="00571DC7">
      <w:pPr>
        <w:rPr>
          <w:rFonts w:ascii="Aptos" w:hAnsi="Aptos" w:cstheme="minorHAnsi"/>
          <w:sz w:val="21"/>
          <w:szCs w:val="21"/>
        </w:rPr>
      </w:pPr>
    </w:p>
    <w:p w14:paraId="599B9DC6" w14:textId="77777777" w:rsidR="00571DC7" w:rsidRPr="00A969F2" w:rsidRDefault="00571DC7" w:rsidP="00571DC7">
      <w:pPr>
        <w:rPr>
          <w:rFonts w:ascii="Aptos" w:hAnsi="Aptos" w:cstheme="minorHAnsi"/>
          <w:bCs/>
          <w:sz w:val="21"/>
          <w:szCs w:val="21"/>
        </w:rPr>
      </w:pPr>
      <w:r w:rsidRPr="00A969F2">
        <w:rPr>
          <w:rFonts w:ascii="Aptos" w:hAnsi="Aptos" w:cstheme="minorHAnsi"/>
          <w:b/>
          <w:bCs/>
          <w:sz w:val="21"/>
          <w:szCs w:val="21"/>
        </w:rPr>
        <w:br w:type="page"/>
      </w:r>
    </w:p>
    <w:p w14:paraId="4200ACF7" w14:textId="095D702C" w:rsidR="00571DC7" w:rsidRPr="00A969F2" w:rsidRDefault="00571DC7" w:rsidP="00571DC7">
      <w:pPr>
        <w:pStyle w:val="Heading1"/>
        <w:rPr>
          <w:rFonts w:ascii="Aptos" w:hAnsi="Aptos" w:cstheme="minorHAnsi"/>
          <w:i w:val="0"/>
          <w:sz w:val="21"/>
          <w:szCs w:val="21"/>
        </w:rPr>
      </w:pPr>
      <w:bookmarkStart w:id="38" w:name="_Toc236231873"/>
      <w:r w:rsidRPr="00A969F2">
        <w:rPr>
          <w:rFonts w:ascii="Aptos" w:hAnsi="Aptos" w:cstheme="minorHAnsi"/>
          <w:i w:val="0"/>
          <w:sz w:val="21"/>
          <w:szCs w:val="21"/>
        </w:rPr>
        <w:lastRenderedPageBreak/>
        <w:t>APPENDIX I TRUST ANNUAL ALLERGY ASSURANCE RETURN</w:t>
      </w:r>
      <w:bookmarkEnd w:id="38"/>
    </w:p>
    <w:p w14:paraId="2EF8591F" w14:textId="77777777" w:rsidR="00571DC7" w:rsidRPr="00A969F2" w:rsidRDefault="00571DC7" w:rsidP="00571DC7">
      <w:pPr>
        <w:rPr>
          <w:rFonts w:ascii="Aptos" w:hAnsi="Aptos" w:cstheme="minorHAnsi"/>
          <w:sz w:val="21"/>
          <w:szCs w:val="21"/>
        </w:rPr>
      </w:pPr>
    </w:p>
    <w:tbl>
      <w:tblPr>
        <w:tblStyle w:val="TableGrid"/>
        <w:tblW w:w="0" w:type="auto"/>
        <w:tblLook w:val="04A0" w:firstRow="1" w:lastRow="0" w:firstColumn="1" w:lastColumn="0" w:noHBand="0" w:noVBand="1"/>
      </w:tblPr>
      <w:tblGrid>
        <w:gridCol w:w="3823"/>
        <w:gridCol w:w="1405"/>
        <w:gridCol w:w="5228"/>
      </w:tblGrid>
      <w:tr w:rsidR="00571DC7" w:rsidRPr="00A969F2" w14:paraId="32766001" w14:textId="77777777" w:rsidTr="00975FD2">
        <w:tc>
          <w:tcPr>
            <w:tcW w:w="3823" w:type="dxa"/>
          </w:tcPr>
          <w:p w14:paraId="409586EB"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Number of pupils with allergies:</w:t>
            </w:r>
          </w:p>
        </w:tc>
        <w:tc>
          <w:tcPr>
            <w:tcW w:w="6633" w:type="dxa"/>
            <w:gridSpan w:val="2"/>
          </w:tcPr>
          <w:p w14:paraId="4365C654" w14:textId="77777777" w:rsidR="00571DC7" w:rsidRPr="00A969F2" w:rsidRDefault="00571DC7" w:rsidP="00975FD2">
            <w:pPr>
              <w:rPr>
                <w:rFonts w:ascii="Aptos" w:hAnsi="Aptos" w:cstheme="minorHAnsi"/>
                <w:sz w:val="21"/>
                <w:szCs w:val="21"/>
              </w:rPr>
            </w:pPr>
          </w:p>
        </w:tc>
      </w:tr>
      <w:tr w:rsidR="00571DC7" w:rsidRPr="00A969F2" w14:paraId="1DC40FD8" w14:textId="77777777" w:rsidTr="00975FD2">
        <w:tc>
          <w:tcPr>
            <w:tcW w:w="3823" w:type="dxa"/>
          </w:tcPr>
          <w:p w14:paraId="024DD7E4"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Number of pupils with IHPs:</w:t>
            </w:r>
          </w:p>
        </w:tc>
        <w:tc>
          <w:tcPr>
            <w:tcW w:w="6633" w:type="dxa"/>
            <w:gridSpan w:val="2"/>
          </w:tcPr>
          <w:p w14:paraId="7F5FEAEA" w14:textId="77777777" w:rsidR="00571DC7" w:rsidRPr="00A969F2" w:rsidRDefault="00571DC7" w:rsidP="00975FD2">
            <w:pPr>
              <w:rPr>
                <w:rFonts w:ascii="Aptos" w:hAnsi="Aptos" w:cstheme="minorHAnsi"/>
                <w:sz w:val="21"/>
                <w:szCs w:val="21"/>
              </w:rPr>
            </w:pPr>
          </w:p>
        </w:tc>
      </w:tr>
      <w:tr w:rsidR="00571DC7" w:rsidRPr="00A969F2" w14:paraId="33464513" w14:textId="77777777" w:rsidTr="00975FD2">
        <w:tc>
          <w:tcPr>
            <w:tcW w:w="3823" w:type="dxa"/>
          </w:tcPr>
          <w:p w14:paraId="05A08D0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Number of pupils prescribed AAIs:</w:t>
            </w:r>
          </w:p>
        </w:tc>
        <w:tc>
          <w:tcPr>
            <w:tcW w:w="6633" w:type="dxa"/>
            <w:gridSpan w:val="2"/>
          </w:tcPr>
          <w:p w14:paraId="7B4F7B9E" w14:textId="77777777" w:rsidR="00571DC7" w:rsidRPr="00A969F2" w:rsidRDefault="00571DC7" w:rsidP="00975FD2">
            <w:pPr>
              <w:rPr>
                <w:rFonts w:ascii="Aptos" w:hAnsi="Aptos" w:cstheme="minorHAnsi"/>
                <w:sz w:val="21"/>
                <w:szCs w:val="21"/>
              </w:rPr>
            </w:pPr>
          </w:p>
        </w:tc>
      </w:tr>
      <w:tr w:rsidR="00571DC7" w:rsidRPr="00A969F2" w14:paraId="3C7F64D5" w14:textId="77777777" w:rsidTr="00975FD2">
        <w:tc>
          <w:tcPr>
            <w:tcW w:w="3823" w:type="dxa"/>
          </w:tcPr>
          <w:p w14:paraId="29D4BA4D"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Number of allergy incidents:</w:t>
            </w:r>
          </w:p>
        </w:tc>
        <w:tc>
          <w:tcPr>
            <w:tcW w:w="6633" w:type="dxa"/>
            <w:gridSpan w:val="2"/>
          </w:tcPr>
          <w:p w14:paraId="60FBF1FD" w14:textId="77777777" w:rsidR="00571DC7" w:rsidRPr="00A969F2" w:rsidRDefault="00571DC7" w:rsidP="00975FD2">
            <w:pPr>
              <w:rPr>
                <w:rFonts w:ascii="Aptos" w:hAnsi="Aptos" w:cstheme="minorHAnsi"/>
                <w:sz w:val="21"/>
                <w:szCs w:val="21"/>
              </w:rPr>
            </w:pPr>
          </w:p>
        </w:tc>
      </w:tr>
      <w:tr w:rsidR="00571DC7" w:rsidRPr="00A969F2" w14:paraId="7DE3C5C3" w14:textId="77777777" w:rsidTr="00975FD2">
        <w:tc>
          <w:tcPr>
            <w:tcW w:w="3823" w:type="dxa"/>
          </w:tcPr>
          <w:p w14:paraId="7E4C04C2"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Number of near misses:</w:t>
            </w:r>
          </w:p>
        </w:tc>
        <w:tc>
          <w:tcPr>
            <w:tcW w:w="6633" w:type="dxa"/>
            <w:gridSpan w:val="2"/>
          </w:tcPr>
          <w:p w14:paraId="455F8E52" w14:textId="77777777" w:rsidR="00571DC7" w:rsidRPr="00A969F2" w:rsidRDefault="00571DC7" w:rsidP="00975FD2">
            <w:pPr>
              <w:rPr>
                <w:rFonts w:ascii="Aptos" w:hAnsi="Aptos" w:cstheme="minorHAnsi"/>
                <w:sz w:val="21"/>
                <w:szCs w:val="21"/>
              </w:rPr>
            </w:pPr>
          </w:p>
        </w:tc>
      </w:tr>
      <w:tr w:rsidR="00571DC7" w:rsidRPr="00A969F2" w14:paraId="56A36497" w14:textId="77777777" w:rsidTr="00975FD2">
        <w:tc>
          <w:tcPr>
            <w:tcW w:w="3823" w:type="dxa"/>
          </w:tcPr>
          <w:p w14:paraId="2626D236"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Number of staff trained:</w:t>
            </w:r>
          </w:p>
        </w:tc>
        <w:tc>
          <w:tcPr>
            <w:tcW w:w="6633" w:type="dxa"/>
            <w:gridSpan w:val="2"/>
          </w:tcPr>
          <w:p w14:paraId="3A5B2B92" w14:textId="77777777" w:rsidR="00571DC7" w:rsidRPr="00A969F2" w:rsidRDefault="00571DC7" w:rsidP="00975FD2">
            <w:pPr>
              <w:rPr>
                <w:rFonts w:ascii="Aptos" w:hAnsi="Aptos" w:cstheme="minorHAnsi"/>
                <w:sz w:val="21"/>
                <w:szCs w:val="21"/>
              </w:rPr>
            </w:pPr>
          </w:p>
        </w:tc>
      </w:tr>
      <w:tr w:rsidR="00571DC7" w:rsidRPr="00A969F2" w14:paraId="1DA991FE" w14:textId="77777777" w:rsidTr="00975FD2">
        <w:tc>
          <w:tcPr>
            <w:tcW w:w="3823" w:type="dxa"/>
          </w:tcPr>
          <w:p w14:paraId="5556EBEA"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Any serious incidents requiring ambulance attendance? Y/N</w:t>
            </w:r>
          </w:p>
        </w:tc>
        <w:tc>
          <w:tcPr>
            <w:tcW w:w="6633" w:type="dxa"/>
            <w:gridSpan w:val="2"/>
          </w:tcPr>
          <w:p w14:paraId="02A561E7" w14:textId="77777777" w:rsidR="00571DC7" w:rsidRPr="00A969F2" w:rsidRDefault="00571DC7" w:rsidP="00975FD2">
            <w:pPr>
              <w:rPr>
                <w:rFonts w:ascii="Aptos" w:hAnsi="Aptos" w:cstheme="minorHAnsi"/>
                <w:sz w:val="21"/>
                <w:szCs w:val="21"/>
              </w:rPr>
            </w:pPr>
          </w:p>
        </w:tc>
      </w:tr>
      <w:tr w:rsidR="00571DC7" w:rsidRPr="00A969F2" w14:paraId="03C5904E" w14:textId="77777777" w:rsidTr="00975FD2">
        <w:tc>
          <w:tcPr>
            <w:tcW w:w="3823" w:type="dxa"/>
          </w:tcPr>
          <w:p w14:paraId="0D528429"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Any outstanding compliance concerns?</w:t>
            </w:r>
            <w:r w:rsidRPr="00A969F2">
              <w:rPr>
                <w:rFonts w:ascii="Aptos" w:hAnsi="Aptos" w:cstheme="minorHAnsi"/>
                <w:sz w:val="21"/>
                <w:szCs w:val="21"/>
              </w:rPr>
              <w:t xml:space="preserve"> Y/N</w:t>
            </w:r>
          </w:p>
          <w:p w14:paraId="31A4DCEE" w14:textId="77777777" w:rsidR="00571DC7" w:rsidRPr="00A969F2" w:rsidRDefault="00571DC7" w:rsidP="00975FD2">
            <w:pPr>
              <w:rPr>
                <w:rFonts w:ascii="Aptos" w:hAnsi="Aptos" w:cstheme="minorHAnsi"/>
                <w:sz w:val="21"/>
                <w:szCs w:val="21"/>
              </w:rPr>
            </w:pPr>
          </w:p>
        </w:tc>
        <w:tc>
          <w:tcPr>
            <w:tcW w:w="6633" w:type="dxa"/>
            <w:gridSpan w:val="2"/>
          </w:tcPr>
          <w:p w14:paraId="1CBC6D9B" w14:textId="77777777" w:rsidR="00571DC7" w:rsidRPr="00A969F2" w:rsidRDefault="00571DC7" w:rsidP="00975FD2">
            <w:pPr>
              <w:rPr>
                <w:rFonts w:ascii="Aptos" w:hAnsi="Aptos" w:cstheme="minorHAnsi"/>
                <w:sz w:val="21"/>
                <w:szCs w:val="21"/>
              </w:rPr>
            </w:pPr>
            <w:r w:rsidRPr="00A969F2">
              <w:rPr>
                <w:rFonts w:ascii="Aptos" w:hAnsi="Aptos" w:cstheme="minorHAnsi"/>
                <w:sz w:val="21"/>
                <w:szCs w:val="21"/>
              </w:rPr>
              <w:t>If Yes, add details here</w:t>
            </w:r>
          </w:p>
        </w:tc>
      </w:tr>
      <w:tr w:rsidR="00571DC7" w:rsidRPr="00A969F2" w14:paraId="0D3D0FA9" w14:textId="77777777" w:rsidTr="00975FD2">
        <w:tc>
          <w:tcPr>
            <w:tcW w:w="10456" w:type="dxa"/>
            <w:gridSpan w:val="3"/>
          </w:tcPr>
          <w:p w14:paraId="4D3DAE44" w14:textId="77777777" w:rsidR="00571DC7" w:rsidRPr="00A969F2" w:rsidRDefault="00571DC7" w:rsidP="00975FD2">
            <w:pPr>
              <w:rPr>
                <w:rFonts w:ascii="Aptos" w:hAnsi="Aptos" w:cstheme="minorHAnsi"/>
                <w:sz w:val="21"/>
                <w:szCs w:val="21"/>
              </w:rPr>
            </w:pPr>
            <w:r w:rsidRPr="00A969F2">
              <w:rPr>
                <w:rFonts w:ascii="Aptos" w:hAnsi="Aptos" w:cstheme="minorHAnsi"/>
                <w:b/>
                <w:bCs/>
                <w:sz w:val="21"/>
                <w:szCs w:val="21"/>
              </w:rPr>
              <w:t>Headteacher Declaration</w:t>
            </w:r>
            <w:r w:rsidRPr="00A969F2">
              <w:rPr>
                <w:rFonts w:ascii="Aptos" w:hAnsi="Aptos" w:cstheme="minorHAnsi"/>
                <w:sz w:val="21"/>
                <w:szCs w:val="21"/>
              </w:rPr>
              <w:t>:</w:t>
            </w:r>
          </w:p>
          <w:p w14:paraId="60DCAF47" w14:textId="012CDD39" w:rsidR="00571DC7" w:rsidRPr="00A969F2" w:rsidRDefault="00571DC7" w:rsidP="00975FD2">
            <w:pPr>
              <w:rPr>
                <w:rFonts w:ascii="Aptos" w:hAnsi="Aptos" w:cstheme="minorHAnsi"/>
                <w:sz w:val="21"/>
                <w:szCs w:val="21"/>
              </w:rPr>
            </w:pPr>
            <w:r w:rsidRPr="00A969F2">
              <w:rPr>
                <w:rFonts w:ascii="Aptos" w:hAnsi="Aptos" w:cstheme="minorHAnsi"/>
                <w:sz w:val="21"/>
                <w:szCs w:val="21"/>
              </w:rPr>
              <w:t>"I confirm the academy complies with the Trust Allergy Safety Policy and statutory allergy safety requirements."</w:t>
            </w:r>
          </w:p>
        </w:tc>
      </w:tr>
      <w:tr w:rsidR="00571DC7" w:rsidRPr="00A969F2" w14:paraId="70030C20" w14:textId="77777777" w:rsidTr="00975FD2">
        <w:tc>
          <w:tcPr>
            <w:tcW w:w="5228" w:type="dxa"/>
            <w:gridSpan w:val="2"/>
          </w:tcPr>
          <w:p w14:paraId="7A8E8A34"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Signature:</w:t>
            </w:r>
          </w:p>
        </w:tc>
        <w:tc>
          <w:tcPr>
            <w:tcW w:w="5228" w:type="dxa"/>
          </w:tcPr>
          <w:p w14:paraId="4958D57E" w14:textId="77777777" w:rsidR="00571DC7" w:rsidRPr="00A969F2" w:rsidRDefault="00571DC7" w:rsidP="00975FD2">
            <w:pPr>
              <w:rPr>
                <w:rFonts w:ascii="Aptos" w:hAnsi="Aptos" w:cstheme="minorHAnsi"/>
                <w:b/>
                <w:bCs/>
                <w:sz w:val="21"/>
                <w:szCs w:val="21"/>
              </w:rPr>
            </w:pPr>
            <w:r w:rsidRPr="00A969F2">
              <w:rPr>
                <w:rFonts w:ascii="Aptos" w:hAnsi="Aptos" w:cstheme="minorHAnsi"/>
                <w:b/>
                <w:bCs/>
                <w:sz w:val="21"/>
                <w:szCs w:val="21"/>
              </w:rPr>
              <w:t>Date:</w:t>
            </w:r>
          </w:p>
        </w:tc>
      </w:tr>
    </w:tbl>
    <w:p w14:paraId="3FF52129" w14:textId="77777777" w:rsidR="00571DC7" w:rsidRPr="00A969F2" w:rsidRDefault="00571DC7" w:rsidP="00571DC7">
      <w:pPr>
        <w:rPr>
          <w:rFonts w:ascii="Aptos" w:hAnsi="Aptos" w:cstheme="minorHAnsi"/>
          <w:sz w:val="21"/>
          <w:szCs w:val="21"/>
        </w:rPr>
      </w:pPr>
    </w:p>
    <w:p w14:paraId="3A05ED33" w14:textId="77777777" w:rsidR="00571DC7" w:rsidRPr="00A969F2" w:rsidRDefault="00571DC7" w:rsidP="00571DC7">
      <w:pPr>
        <w:rPr>
          <w:rFonts w:ascii="Aptos" w:hAnsi="Aptos" w:cstheme="minorHAnsi"/>
          <w:sz w:val="21"/>
          <w:szCs w:val="21"/>
        </w:rPr>
      </w:pPr>
    </w:p>
    <w:p w14:paraId="4804664A" w14:textId="77777777" w:rsidR="00887C94" w:rsidRPr="00A969F2" w:rsidRDefault="00887C94" w:rsidP="00D31742">
      <w:pPr>
        <w:jc w:val="both"/>
        <w:rPr>
          <w:rFonts w:ascii="Aptos" w:hAnsi="Aptos" w:cstheme="minorHAnsi"/>
          <w:color w:val="000000" w:themeColor="text1"/>
          <w:sz w:val="21"/>
          <w:szCs w:val="21"/>
        </w:rPr>
      </w:pPr>
    </w:p>
    <w:sectPr w:rsidR="00887C94" w:rsidRPr="00A969F2" w:rsidSect="00D31742">
      <w:headerReference w:type="default" r:id="rId8"/>
      <w:footerReference w:type="even" r:id="rId9"/>
      <w:footerReference w:type="default" r:id="rId10"/>
      <w:pgSz w:w="11907" w:h="16839" w:code="9"/>
      <w:pgMar w:top="567" w:right="567" w:bottom="425" w:left="567" w:header="289"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AE7AF5" w14:textId="77777777" w:rsidR="00C51E45" w:rsidRDefault="00C51E45">
      <w:r>
        <w:separator/>
      </w:r>
    </w:p>
  </w:endnote>
  <w:endnote w:type="continuationSeparator" w:id="0">
    <w:p w14:paraId="2E0C8A4A" w14:textId="77777777" w:rsidR="00C51E45" w:rsidRDefault="00C5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Gotham Book">
    <w:altName w:val="Calibri"/>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23721893"/>
      <w:docPartObj>
        <w:docPartGallery w:val="Page Numbers (Bottom of Page)"/>
        <w:docPartUnique/>
      </w:docPartObj>
    </w:sdtPr>
    <w:sdtContent>
      <w:p w14:paraId="30C97D83" w14:textId="18A598C9" w:rsidR="00A1570A" w:rsidRDefault="00A1570A" w:rsidP="00EB1F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9174A19" w14:textId="77777777" w:rsidR="00A1570A" w:rsidRDefault="00A15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46206440"/>
      <w:docPartObj>
        <w:docPartGallery w:val="Page Numbers (Bottom of Page)"/>
        <w:docPartUnique/>
      </w:docPartObj>
    </w:sdtPr>
    <w:sdtContent>
      <w:p w14:paraId="168C0EF3" w14:textId="7033195A" w:rsidR="00A1570A" w:rsidRDefault="00A1570A" w:rsidP="00EB1FAB">
        <w:pPr>
          <w:pStyle w:val="Footer"/>
          <w:framePr w:wrap="none" w:vAnchor="text" w:hAnchor="margin" w:xAlign="center" w:y="1"/>
          <w:rPr>
            <w:rStyle w:val="PageNumber"/>
          </w:rPr>
        </w:pPr>
        <w:r w:rsidRPr="00A1570A">
          <w:rPr>
            <w:rStyle w:val="PageNumber"/>
            <w:rFonts w:ascii="Aptos" w:hAnsi="Aptos"/>
            <w:b/>
            <w:bCs/>
          </w:rPr>
          <w:fldChar w:fldCharType="begin"/>
        </w:r>
        <w:r w:rsidRPr="00A1570A">
          <w:rPr>
            <w:rStyle w:val="PageNumber"/>
            <w:rFonts w:ascii="Aptos" w:hAnsi="Aptos"/>
            <w:b/>
            <w:bCs/>
          </w:rPr>
          <w:instrText xml:space="preserve"> PAGE </w:instrText>
        </w:r>
        <w:r w:rsidRPr="00A1570A">
          <w:rPr>
            <w:rStyle w:val="PageNumber"/>
            <w:rFonts w:ascii="Aptos" w:hAnsi="Aptos"/>
            <w:b/>
            <w:bCs/>
          </w:rPr>
          <w:fldChar w:fldCharType="separate"/>
        </w:r>
        <w:r w:rsidRPr="00A1570A">
          <w:rPr>
            <w:rStyle w:val="PageNumber"/>
            <w:rFonts w:ascii="Aptos" w:hAnsi="Aptos"/>
            <w:b/>
            <w:bCs/>
            <w:noProof/>
          </w:rPr>
          <w:t>1</w:t>
        </w:r>
        <w:r w:rsidRPr="00A1570A">
          <w:rPr>
            <w:rStyle w:val="PageNumber"/>
            <w:rFonts w:ascii="Aptos" w:hAnsi="Aptos"/>
            <w:b/>
            <w:bCs/>
          </w:rPr>
          <w:fldChar w:fldCharType="end"/>
        </w:r>
      </w:p>
    </w:sdtContent>
  </w:sdt>
  <w:p w14:paraId="33377F63" w14:textId="5AFB2C57" w:rsidR="000D25DF" w:rsidRDefault="00A1570A">
    <w:pPr>
      <w:pStyle w:val="Footer"/>
    </w:pPr>
    <w:r>
      <w:rPr>
        <w:noProof/>
      </w:rPr>
      <mc:AlternateContent>
        <mc:Choice Requires="wps">
          <w:drawing>
            <wp:anchor distT="0" distB="0" distL="114300" distR="114300" simplePos="0" relativeHeight="251658240" behindDoc="0" locked="0" layoutInCell="1" allowOverlap="1" wp14:anchorId="70E0EC68" wp14:editId="6661414F">
              <wp:simplePos x="0" y="0"/>
              <wp:positionH relativeFrom="margin">
                <wp:posOffset>2963545</wp:posOffset>
              </wp:positionH>
              <wp:positionV relativeFrom="paragraph">
                <wp:posOffset>23121</wp:posOffset>
              </wp:positionV>
              <wp:extent cx="900000" cy="0"/>
              <wp:effectExtent l="0" t="0" r="14605" b="12700"/>
              <wp:wrapNone/>
              <wp:docPr id="226391640" name="Straight Connector 25"/>
              <wp:cNvGraphicFramePr/>
              <a:graphic xmlns:a="http://schemas.openxmlformats.org/drawingml/2006/main">
                <a:graphicData uri="http://schemas.microsoft.com/office/word/2010/wordprocessingShape">
                  <wps:wsp>
                    <wps:cNvCnPr/>
                    <wps:spPr>
                      <a:xfrm>
                        <a:off x="0" y="0"/>
                        <a:ext cx="900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2B672C" id="Straight Connector 25" o:spid="_x0000_s1026"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33.35pt,1.8pt" to="304.2pt,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" strokecolor="#4472c4 [3204]" strokeweight="1pt">
              <v:stroke joinstyle="miter"/>
              <w10:wrap anchorx="margin"/>
            </v:line>
          </w:pict>
        </mc:Fallback>
      </mc:AlternateContent>
    </w:r>
  </w:p>
  <w:p w14:paraId="731ED726" w14:textId="77777777" w:rsidR="000D25DF" w:rsidRDefault="000D25DF">
    <w:pPr>
      <w:pStyle w:val="Footer"/>
    </w:pPr>
  </w:p>
  <w:p w14:paraId="0130B303" w14:textId="77777777" w:rsidR="000D25DF" w:rsidRDefault="000D2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9F86D0" w14:textId="77777777" w:rsidR="00C51E45" w:rsidRDefault="00C51E45">
      <w:r>
        <w:separator/>
      </w:r>
    </w:p>
  </w:footnote>
  <w:footnote w:type="continuationSeparator" w:id="0">
    <w:p w14:paraId="1A03756F" w14:textId="77777777" w:rsidR="00C51E45" w:rsidRDefault="00C51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79A15" w14:textId="77777777" w:rsidR="00165C6A" w:rsidRPr="0096720A" w:rsidRDefault="00816542">
    <w:pPr>
      <w:rPr>
        <w:rFonts w:ascii="Comic Sans MS" w:hAnsi="Comic Sans MS"/>
      </w:rPr>
    </w:pPr>
    <w:r>
      <w:rPr>
        <w:noProof/>
      </w:rPr>
      <w:drawing>
        <wp:anchor distT="0" distB="0" distL="114300" distR="114300" simplePos="0" relativeHeight="251656192" behindDoc="1" locked="0" layoutInCell="1" allowOverlap="1" wp14:anchorId="79597A89" wp14:editId="2B7B7655">
          <wp:simplePos x="0" y="0"/>
          <wp:positionH relativeFrom="page">
            <wp:posOffset>6189345</wp:posOffset>
          </wp:positionH>
          <wp:positionV relativeFrom="page">
            <wp:posOffset>138597</wp:posOffset>
          </wp:positionV>
          <wp:extent cx="1007509" cy="1076445"/>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7509" cy="1076445"/>
                  </a:xfrm>
                  <a:prstGeom prst="rect">
                    <a:avLst/>
                  </a:prstGeom>
                </pic:spPr>
              </pic:pic>
            </a:graphicData>
          </a:graphic>
          <wp14:sizeRelH relativeFrom="margin">
            <wp14:pctWidth>0</wp14:pctWidth>
          </wp14:sizeRelH>
          <wp14:sizeRelV relativeFrom="margin">
            <wp14:pctHeight>0</wp14:pctHeight>
          </wp14:sizeRelV>
        </wp:anchor>
      </w:drawing>
    </w:r>
    <w:r w:rsidR="00BE69FC" w:rsidRPr="006E12CA">
      <w:rPr>
        <w:noProof/>
      </w:rPr>
      <w:drawing>
        <wp:anchor distT="0" distB="0" distL="114300" distR="114300" simplePos="0" relativeHeight="251657216" behindDoc="1" locked="0" layoutInCell="1" allowOverlap="1" wp14:anchorId="0C777AC7" wp14:editId="42653731">
          <wp:simplePos x="0" y="0"/>
          <wp:positionH relativeFrom="column">
            <wp:posOffset>5694680</wp:posOffset>
          </wp:positionH>
          <wp:positionV relativeFrom="paragraph">
            <wp:posOffset>10663555</wp:posOffset>
          </wp:positionV>
          <wp:extent cx="1263015" cy="1037590"/>
          <wp:effectExtent l="0" t="0" r="0" b="3810"/>
          <wp:wrapThrough wrapText="bothSides">
            <wp:wrapPolygon edited="0">
              <wp:start x="0" y="0"/>
              <wp:lineTo x="0" y="21415"/>
              <wp:lineTo x="21285" y="21415"/>
              <wp:lineTo x="21285" y="0"/>
              <wp:lineTo x="0" y="0"/>
            </wp:wrapPolygon>
          </wp:wrapThrough>
          <wp:docPr id="10193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414" name=""/>
                  <pic:cNvPicPr/>
                </pic:nvPicPr>
                <pic:blipFill rotWithShape="1">
                  <a:blip r:embed="rId2">
                    <a:extLst>
                      <a:ext uri="{28A0092B-C50C-407E-A947-70E740481C1C}">
                        <a14:useLocalDpi xmlns:a14="http://schemas.microsoft.com/office/drawing/2010/main" val="0"/>
                      </a:ext>
                    </a:extLst>
                  </a:blip>
                  <a:srcRect b="17818"/>
                  <a:stretch/>
                </pic:blipFill>
                <pic:spPr bwMode="auto">
                  <a:xfrm>
                    <a:off x="0" y="0"/>
                    <a:ext cx="1263015" cy="1037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426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79"/>
    </w:tblGrid>
    <w:tr w:rsidR="00165C6A" w14:paraId="3FEF14B9" w14:textId="77777777" w:rsidTr="001615C8">
      <w:trPr>
        <w:trHeight w:val="455"/>
      </w:trPr>
      <w:tc>
        <w:tcPr>
          <w:tcW w:w="9178" w:type="dxa"/>
        </w:tcPr>
        <w:p w14:paraId="747ECF99" w14:textId="23CB28A8" w:rsidR="00165C6A" w:rsidRPr="00A969F2" w:rsidRDefault="00571DC7" w:rsidP="00376202">
          <w:pPr>
            <w:textAlignment w:val="baseline"/>
            <w:rPr>
              <w:rFonts w:ascii="Aptos" w:hAnsi="Aptos" w:cstheme="minorHAnsi"/>
              <w:b/>
              <w:bCs/>
              <w:sz w:val="22"/>
              <w:szCs w:val="22"/>
            </w:rPr>
          </w:pPr>
          <w:r w:rsidRPr="00A969F2">
            <w:rPr>
              <w:rFonts w:ascii="Aptos" w:hAnsi="Aptos" w:cstheme="minorHAnsi"/>
              <w:b/>
              <w:bCs/>
              <w:sz w:val="22"/>
              <w:szCs w:val="22"/>
            </w:rPr>
            <w:t>Allergy Policy</w:t>
          </w:r>
          <w:r w:rsidR="00CB5668" w:rsidRPr="00A969F2">
            <w:rPr>
              <w:rFonts w:ascii="Aptos" w:hAnsi="Aptos" w:cstheme="minorHAnsi"/>
              <w:b/>
              <w:bCs/>
              <w:sz w:val="22"/>
              <w:szCs w:val="22"/>
            </w:rPr>
            <w:t xml:space="preserve"> | </w:t>
          </w:r>
          <w:r w:rsidR="00D31742" w:rsidRPr="00A969F2">
            <w:rPr>
              <w:rFonts w:ascii="Aptos" w:hAnsi="Aptos" w:cstheme="minorHAnsi"/>
              <w:b/>
              <w:bCs/>
              <w:sz w:val="22"/>
              <w:szCs w:val="22"/>
            </w:rPr>
            <w:t>2026</w:t>
          </w:r>
          <w:r w:rsidR="00CB5668" w:rsidRPr="00A969F2">
            <w:rPr>
              <w:rFonts w:ascii="Aptos" w:hAnsi="Aptos" w:cstheme="minorHAnsi"/>
              <w:b/>
              <w:bCs/>
              <w:sz w:val="22"/>
              <w:szCs w:val="22"/>
            </w:rPr>
            <w:t xml:space="preserve"> - </w:t>
          </w:r>
          <w:r w:rsidR="00D31742" w:rsidRPr="00A969F2">
            <w:rPr>
              <w:rFonts w:ascii="Aptos" w:hAnsi="Aptos" w:cstheme="minorHAnsi"/>
              <w:b/>
              <w:bCs/>
              <w:sz w:val="22"/>
              <w:szCs w:val="22"/>
            </w:rPr>
            <w:t>2027</w:t>
          </w:r>
        </w:p>
      </w:tc>
    </w:tr>
  </w:tbl>
  <w:p w14:paraId="51FAC583" w14:textId="77777777" w:rsidR="0051340F" w:rsidRDefault="0051340F">
    <w:pPr>
      <w:pStyle w:val="Header"/>
      <w:rPr>
        <w:rFonts w:ascii="Comic Sans MS" w:hAnsi="Comic Sans MS"/>
      </w:rPr>
    </w:pPr>
  </w:p>
  <w:p w14:paraId="1C78174C" w14:textId="77777777" w:rsidR="00165C6A" w:rsidRPr="00BE46BA" w:rsidRDefault="00C51E45">
    <w:pPr>
      <w:pStyle w:val="Header"/>
      <w:rPr>
        <w:rFonts w:ascii="Comic Sans MS" w:hAnsi="Comic Sans MS"/>
      </w:rPr>
    </w:pPr>
    <w:r>
      <w:rPr>
        <w:noProof/>
      </w:rPr>
      <w:pict w14:anchorId="5C368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661856" o:spid="_x0000_s1025" type="#_x0000_t75" alt="" style="position:absolute;margin-left:0;margin-top:0;width:620.25pt;height:597.5pt;z-index:-251657216;mso-wrap-edited:f;mso-width-percent:0;mso-height-percent:0;mso-position-horizontal:center;mso-position-horizontal-relative:margin;mso-position-vertical:center;mso-position-vertical-relative:margin;mso-width-percent:0;mso-height-percent:0" o:allowincell="f">
          <v:imagedata r:id="rId3"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pt;height:17.9pt" o:bullet="t">
        <v:imagedata r:id="rId1" o:title="Cross"/>
      </v:shape>
    </w:pict>
  </w:numPicBullet>
  <w:numPicBullet w:numPicBulletId="1">
    <w:pict>
      <v:shape w14:anchorId="03EB8B6B" id="_x0000_i1026" type="#_x0000_t75" style="width:17.9pt;height:17.9pt" o:bullet="t">
        <v:imagedata r:id="rId2" o:title="Tick"/>
      </v:shape>
    </w:pict>
  </w:numPicBullet>
  <w:numPicBullet w:numPicBulletId="2">
    <w:pict>
      <v:shape id="_x0000_i1027" type="#_x0000_t75" style="width:102.1pt;height:168pt" o:bullet="t">
        <v:imagedata r:id="rId3"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E4C02"/>
    <w:multiLevelType w:val="hybridMultilevel"/>
    <w:tmpl w:val="6720B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F4C6860"/>
    <w:multiLevelType w:val="hybridMultilevel"/>
    <w:tmpl w:val="096C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A442A"/>
    <w:multiLevelType w:val="hybridMultilevel"/>
    <w:tmpl w:val="788C1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F2BE1"/>
    <w:multiLevelType w:val="hybridMultilevel"/>
    <w:tmpl w:val="FF8C212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27EF2AF2"/>
    <w:multiLevelType w:val="hybridMultilevel"/>
    <w:tmpl w:val="97C04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11C13"/>
    <w:multiLevelType w:val="hybridMultilevel"/>
    <w:tmpl w:val="5FDA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A6FD4"/>
    <w:multiLevelType w:val="hybridMultilevel"/>
    <w:tmpl w:val="EC60E500"/>
    <w:lvl w:ilvl="0" w:tplc="08090001">
      <w:start w:val="1"/>
      <w:numFmt w:val="bullet"/>
      <w:pStyle w:val="Bullet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3903EC"/>
    <w:multiLevelType w:val="hybridMultilevel"/>
    <w:tmpl w:val="315E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FB6B68"/>
    <w:multiLevelType w:val="hybridMultilevel"/>
    <w:tmpl w:val="AB5EB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93AFD"/>
    <w:multiLevelType w:val="hybridMultilevel"/>
    <w:tmpl w:val="6EA0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590976"/>
    <w:multiLevelType w:val="multilevel"/>
    <w:tmpl w:val="17A8C5A0"/>
    <w:lvl w:ilvl="0">
      <w:start w:val="1"/>
      <w:numFmt w:val="decimal"/>
      <w:pStyle w:val="NumberedHeader"/>
      <w:lvlText w:val="%1."/>
      <w:lvlJc w:val="left"/>
      <w:pPr>
        <w:ind w:left="1003" w:hanging="360"/>
      </w:pPr>
    </w:lvl>
    <w:lvl w:ilvl="1">
      <w:start w:val="1"/>
      <w:numFmt w:val="decimal"/>
      <w:isLgl/>
      <w:lvlText w:val="%1.%2."/>
      <w:lvlJc w:val="left"/>
      <w:pPr>
        <w:ind w:left="1003" w:hanging="36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6" w15:restartNumberingAfterBreak="0">
    <w:nsid w:val="6258236B"/>
    <w:multiLevelType w:val="multilevel"/>
    <w:tmpl w:val="11D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40FFD"/>
    <w:multiLevelType w:val="hybridMultilevel"/>
    <w:tmpl w:val="169E0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6DE08FB8"/>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9D3EC9"/>
    <w:multiLevelType w:val="hybridMultilevel"/>
    <w:tmpl w:val="CCE6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AB1230"/>
    <w:multiLevelType w:val="hybridMultilevel"/>
    <w:tmpl w:val="FED02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85F3A"/>
    <w:multiLevelType w:val="hybridMultilevel"/>
    <w:tmpl w:val="19ECC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321901">
    <w:abstractNumId w:val="2"/>
  </w:num>
  <w:num w:numId="2" w16cid:durableId="611472455">
    <w:abstractNumId w:val="12"/>
  </w:num>
  <w:num w:numId="3" w16cid:durableId="645669169">
    <w:abstractNumId w:val="1"/>
  </w:num>
  <w:num w:numId="4" w16cid:durableId="1237320462">
    <w:abstractNumId w:val="17"/>
  </w:num>
  <w:num w:numId="5" w16cid:durableId="991056058">
    <w:abstractNumId w:val="19"/>
  </w:num>
  <w:num w:numId="6" w16cid:durableId="622003715">
    <w:abstractNumId w:val="0"/>
  </w:num>
  <w:num w:numId="7" w16cid:durableId="63069623">
    <w:abstractNumId w:val="4"/>
  </w:num>
  <w:num w:numId="8" w16cid:durableId="487669739">
    <w:abstractNumId w:val="10"/>
  </w:num>
  <w:num w:numId="9" w16cid:durableId="1974092846">
    <w:abstractNumId w:val="15"/>
  </w:num>
  <w:num w:numId="10" w16cid:durableId="71127810">
    <w:abstractNumId w:val="11"/>
  </w:num>
  <w:num w:numId="11" w16cid:durableId="2036494070">
    <w:abstractNumId w:val="16"/>
  </w:num>
  <w:num w:numId="12" w16cid:durableId="784278135">
    <w:abstractNumId w:val="18"/>
  </w:num>
  <w:num w:numId="13" w16cid:durableId="2140029519">
    <w:abstractNumId w:val="5"/>
  </w:num>
  <w:num w:numId="14" w16cid:durableId="1602955753">
    <w:abstractNumId w:val="20"/>
  </w:num>
  <w:num w:numId="15" w16cid:durableId="1534686897">
    <w:abstractNumId w:val="9"/>
  </w:num>
  <w:num w:numId="16" w16cid:durableId="501438039">
    <w:abstractNumId w:val="3"/>
  </w:num>
  <w:num w:numId="17" w16cid:durableId="1803646469">
    <w:abstractNumId w:val="21"/>
  </w:num>
  <w:num w:numId="18" w16cid:durableId="1588689181">
    <w:abstractNumId w:val="8"/>
  </w:num>
  <w:num w:numId="19" w16cid:durableId="599336559">
    <w:abstractNumId w:val="6"/>
  </w:num>
  <w:num w:numId="20" w16cid:durableId="4943651">
    <w:abstractNumId w:val="14"/>
  </w:num>
  <w:num w:numId="21" w16cid:durableId="1403135836">
    <w:abstractNumId w:val="7"/>
  </w:num>
  <w:num w:numId="22" w16cid:durableId="2128885970">
    <w:abstractNumId w:val="22"/>
  </w:num>
  <w:num w:numId="23" w16cid:durableId="1347294040">
    <w:abstractNumId w:val="13"/>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70A"/>
    <w:rsid w:val="00004834"/>
    <w:rsid w:val="00015457"/>
    <w:rsid w:val="00016553"/>
    <w:rsid w:val="00021500"/>
    <w:rsid w:val="0002194C"/>
    <w:rsid w:val="00030BF3"/>
    <w:rsid w:val="00031766"/>
    <w:rsid w:val="00031B87"/>
    <w:rsid w:val="0003287A"/>
    <w:rsid w:val="000344B9"/>
    <w:rsid w:val="000412A0"/>
    <w:rsid w:val="00041527"/>
    <w:rsid w:val="00041B9E"/>
    <w:rsid w:val="00041C6D"/>
    <w:rsid w:val="00041C9C"/>
    <w:rsid w:val="00042669"/>
    <w:rsid w:val="00044074"/>
    <w:rsid w:val="00047D05"/>
    <w:rsid w:val="000529A9"/>
    <w:rsid w:val="00054ED7"/>
    <w:rsid w:val="0005567D"/>
    <w:rsid w:val="00055B9B"/>
    <w:rsid w:val="00055E5A"/>
    <w:rsid w:val="0005748A"/>
    <w:rsid w:val="00062F45"/>
    <w:rsid w:val="000648C8"/>
    <w:rsid w:val="000649F7"/>
    <w:rsid w:val="0006527E"/>
    <w:rsid w:val="000656C7"/>
    <w:rsid w:val="0007014A"/>
    <w:rsid w:val="000707B9"/>
    <w:rsid w:val="00070F16"/>
    <w:rsid w:val="00071391"/>
    <w:rsid w:val="00072D75"/>
    <w:rsid w:val="000776AD"/>
    <w:rsid w:val="000811BB"/>
    <w:rsid w:val="000813F0"/>
    <w:rsid w:val="0008544F"/>
    <w:rsid w:val="000857E8"/>
    <w:rsid w:val="000909EE"/>
    <w:rsid w:val="00096FB6"/>
    <w:rsid w:val="000A1439"/>
    <w:rsid w:val="000A21EE"/>
    <w:rsid w:val="000B1B11"/>
    <w:rsid w:val="000C29A2"/>
    <w:rsid w:val="000C31E0"/>
    <w:rsid w:val="000C33B6"/>
    <w:rsid w:val="000C65B9"/>
    <w:rsid w:val="000D0A35"/>
    <w:rsid w:val="000D0B98"/>
    <w:rsid w:val="000D25DF"/>
    <w:rsid w:val="000D65FD"/>
    <w:rsid w:val="000E23DB"/>
    <w:rsid w:val="000E2C9F"/>
    <w:rsid w:val="000E6B30"/>
    <w:rsid w:val="000E6EC2"/>
    <w:rsid w:val="000E7743"/>
    <w:rsid w:val="000E7A6A"/>
    <w:rsid w:val="000F05E5"/>
    <w:rsid w:val="000F0BAE"/>
    <w:rsid w:val="000F1908"/>
    <w:rsid w:val="000F1D1B"/>
    <w:rsid w:val="000F4269"/>
    <w:rsid w:val="000F708B"/>
    <w:rsid w:val="000F72A2"/>
    <w:rsid w:val="00104D14"/>
    <w:rsid w:val="0012021D"/>
    <w:rsid w:val="00121CC3"/>
    <w:rsid w:val="001229A8"/>
    <w:rsid w:val="00124D16"/>
    <w:rsid w:val="00125BE2"/>
    <w:rsid w:val="001261E6"/>
    <w:rsid w:val="00126701"/>
    <w:rsid w:val="00133AFD"/>
    <w:rsid w:val="00134EC9"/>
    <w:rsid w:val="001355D6"/>
    <w:rsid w:val="00136EB3"/>
    <w:rsid w:val="001373B0"/>
    <w:rsid w:val="00137E6E"/>
    <w:rsid w:val="00144A76"/>
    <w:rsid w:val="00145D33"/>
    <w:rsid w:val="001461A0"/>
    <w:rsid w:val="001542A1"/>
    <w:rsid w:val="001578E1"/>
    <w:rsid w:val="001615C8"/>
    <w:rsid w:val="001616D9"/>
    <w:rsid w:val="00161886"/>
    <w:rsid w:val="001618F2"/>
    <w:rsid w:val="00164401"/>
    <w:rsid w:val="00165C6A"/>
    <w:rsid w:val="0016734C"/>
    <w:rsid w:val="0017107E"/>
    <w:rsid w:val="00173EB6"/>
    <w:rsid w:val="00175A8E"/>
    <w:rsid w:val="0017626B"/>
    <w:rsid w:val="00176A8F"/>
    <w:rsid w:val="00181074"/>
    <w:rsid w:val="001826AF"/>
    <w:rsid w:val="00187CA1"/>
    <w:rsid w:val="001A01D5"/>
    <w:rsid w:val="001A0991"/>
    <w:rsid w:val="001A3811"/>
    <w:rsid w:val="001A3A32"/>
    <w:rsid w:val="001A3EA3"/>
    <w:rsid w:val="001A4EA7"/>
    <w:rsid w:val="001A5F25"/>
    <w:rsid w:val="001A61DD"/>
    <w:rsid w:val="001A754F"/>
    <w:rsid w:val="001B161A"/>
    <w:rsid w:val="001B2B1C"/>
    <w:rsid w:val="001B3E86"/>
    <w:rsid w:val="001B63C7"/>
    <w:rsid w:val="001B7B69"/>
    <w:rsid w:val="001C1040"/>
    <w:rsid w:val="001C5A60"/>
    <w:rsid w:val="001C5F20"/>
    <w:rsid w:val="001D118C"/>
    <w:rsid w:val="001D477E"/>
    <w:rsid w:val="001D5ED0"/>
    <w:rsid w:val="001D6AA3"/>
    <w:rsid w:val="001D78E0"/>
    <w:rsid w:val="001D7A0D"/>
    <w:rsid w:val="001E1D60"/>
    <w:rsid w:val="001E2DE1"/>
    <w:rsid w:val="001E2E8D"/>
    <w:rsid w:val="001E461F"/>
    <w:rsid w:val="001E4F73"/>
    <w:rsid w:val="001E72C2"/>
    <w:rsid w:val="001F0E7F"/>
    <w:rsid w:val="001F4DEE"/>
    <w:rsid w:val="001F4DF5"/>
    <w:rsid w:val="001F6928"/>
    <w:rsid w:val="001F6E81"/>
    <w:rsid w:val="00202B8E"/>
    <w:rsid w:val="00204FEF"/>
    <w:rsid w:val="00210E20"/>
    <w:rsid w:val="00210F62"/>
    <w:rsid w:val="002159AB"/>
    <w:rsid w:val="0021615C"/>
    <w:rsid w:val="00217B63"/>
    <w:rsid w:val="00222DCC"/>
    <w:rsid w:val="00225408"/>
    <w:rsid w:val="002329B8"/>
    <w:rsid w:val="00232CE2"/>
    <w:rsid w:val="00233A3B"/>
    <w:rsid w:val="00240358"/>
    <w:rsid w:val="002410BD"/>
    <w:rsid w:val="00242457"/>
    <w:rsid w:val="0024417C"/>
    <w:rsid w:val="00247B48"/>
    <w:rsid w:val="00247B56"/>
    <w:rsid w:val="00250987"/>
    <w:rsid w:val="00251175"/>
    <w:rsid w:val="002512F4"/>
    <w:rsid w:val="002525B4"/>
    <w:rsid w:val="00252C35"/>
    <w:rsid w:val="00256014"/>
    <w:rsid w:val="00257063"/>
    <w:rsid w:val="00260381"/>
    <w:rsid w:val="002620F2"/>
    <w:rsid w:val="002633A3"/>
    <w:rsid w:val="00263861"/>
    <w:rsid w:val="00263DCE"/>
    <w:rsid w:val="002664AD"/>
    <w:rsid w:val="0027110E"/>
    <w:rsid w:val="002711C3"/>
    <w:rsid w:val="00273074"/>
    <w:rsid w:val="00273D5D"/>
    <w:rsid w:val="00275D9D"/>
    <w:rsid w:val="002774A3"/>
    <w:rsid w:val="0028074A"/>
    <w:rsid w:val="00286005"/>
    <w:rsid w:val="00290B98"/>
    <w:rsid w:val="002921FC"/>
    <w:rsid w:val="002932E6"/>
    <w:rsid w:val="002939FF"/>
    <w:rsid w:val="002A23D8"/>
    <w:rsid w:val="002A3A1F"/>
    <w:rsid w:val="002A50E6"/>
    <w:rsid w:val="002A649B"/>
    <w:rsid w:val="002A64A2"/>
    <w:rsid w:val="002A7C36"/>
    <w:rsid w:val="002B25D0"/>
    <w:rsid w:val="002B4A20"/>
    <w:rsid w:val="002B4D9E"/>
    <w:rsid w:val="002B6679"/>
    <w:rsid w:val="002B68A6"/>
    <w:rsid w:val="002C0632"/>
    <w:rsid w:val="002C366A"/>
    <w:rsid w:val="002C5227"/>
    <w:rsid w:val="002C6AA0"/>
    <w:rsid w:val="002D264F"/>
    <w:rsid w:val="002D68D5"/>
    <w:rsid w:val="002E4776"/>
    <w:rsid w:val="002E54A6"/>
    <w:rsid w:val="002E6CAA"/>
    <w:rsid w:val="002E71CD"/>
    <w:rsid w:val="002F47D6"/>
    <w:rsid w:val="002F5535"/>
    <w:rsid w:val="002F7F8A"/>
    <w:rsid w:val="00300830"/>
    <w:rsid w:val="003016A7"/>
    <w:rsid w:val="0030374F"/>
    <w:rsid w:val="003073DB"/>
    <w:rsid w:val="003078CC"/>
    <w:rsid w:val="00311609"/>
    <w:rsid w:val="003121C1"/>
    <w:rsid w:val="00312A98"/>
    <w:rsid w:val="00316256"/>
    <w:rsid w:val="0032195F"/>
    <w:rsid w:val="00323A5B"/>
    <w:rsid w:val="00325997"/>
    <w:rsid w:val="003273AA"/>
    <w:rsid w:val="00327EAD"/>
    <w:rsid w:val="0033137B"/>
    <w:rsid w:val="00331FC8"/>
    <w:rsid w:val="00334128"/>
    <w:rsid w:val="003346A7"/>
    <w:rsid w:val="00335620"/>
    <w:rsid w:val="003367D0"/>
    <w:rsid w:val="0033758F"/>
    <w:rsid w:val="0033774B"/>
    <w:rsid w:val="00337D16"/>
    <w:rsid w:val="003430FE"/>
    <w:rsid w:val="003469EF"/>
    <w:rsid w:val="00350F3A"/>
    <w:rsid w:val="00351249"/>
    <w:rsid w:val="00353455"/>
    <w:rsid w:val="00354A66"/>
    <w:rsid w:val="00354FC2"/>
    <w:rsid w:val="0035533C"/>
    <w:rsid w:val="003600A6"/>
    <w:rsid w:val="00360F4F"/>
    <w:rsid w:val="003619C5"/>
    <w:rsid w:val="00362C34"/>
    <w:rsid w:val="00363AFE"/>
    <w:rsid w:val="00365A05"/>
    <w:rsid w:val="00370F48"/>
    <w:rsid w:val="00373ABC"/>
    <w:rsid w:val="00373B19"/>
    <w:rsid w:val="00373E7C"/>
    <w:rsid w:val="00376202"/>
    <w:rsid w:val="00376988"/>
    <w:rsid w:val="003818F7"/>
    <w:rsid w:val="00382AC4"/>
    <w:rsid w:val="003863EB"/>
    <w:rsid w:val="00387F78"/>
    <w:rsid w:val="00390B82"/>
    <w:rsid w:val="00391128"/>
    <w:rsid w:val="00391ABD"/>
    <w:rsid w:val="00396700"/>
    <w:rsid w:val="00397EC6"/>
    <w:rsid w:val="003A0EDD"/>
    <w:rsid w:val="003A199C"/>
    <w:rsid w:val="003A1AFE"/>
    <w:rsid w:val="003A2DDB"/>
    <w:rsid w:val="003A3CD8"/>
    <w:rsid w:val="003A6DEE"/>
    <w:rsid w:val="003A7EF8"/>
    <w:rsid w:val="003B6F50"/>
    <w:rsid w:val="003B727B"/>
    <w:rsid w:val="003C035B"/>
    <w:rsid w:val="003C0A84"/>
    <w:rsid w:val="003C75A0"/>
    <w:rsid w:val="003D7148"/>
    <w:rsid w:val="003D7560"/>
    <w:rsid w:val="003D7A0C"/>
    <w:rsid w:val="003E0008"/>
    <w:rsid w:val="003E238F"/>
    <w:rsid w:val="003E3657"/>
    <w:rsid w:val="003E4A4A"/>
    <w:rsid w:val="003E5D66"/>
    <w:rsid w:val="003F19DB"/>
    <w:rsid w:val="003F24DC"/>
    <w:rsid w:val="003F4B90"/>
    <w:rsid w:val="003F657A"/>
    <w:rsid w:val="003F7000"/>
    <w:rsid w:val="00401327"/>
    <w:rsid w:val="00402EA0"/>
    <w:rsid w:val="00404F34"/>
    <w:rsid w:val="00405E90"/>
    <w:rsid w:val="00411B30"/>
    <w:rsid w:val="00413FE3"/>
    <w:rsid w:val="00414CB9"/>
    <w:rsid w:val="004160E0"/>
    <w:rsid w:val="004213C7"/>
    <w:rsid w:val="00422469"/>
    <w:rsid w:val="00423F27"/>
    <w:rsid w:val="004241FC"/>
    <w:rsid w:val="00424AB6"/>
    <w:rsid w:val="004264B2"/>
    <w:rsid w:val="00431EC9"/>
    <w:rsid w:val="0043223E"/>
    <w:rsid w:val="004325B7"/>
    <w:rsid w:val="00437586"/>
    <w:rsid w:val="00440960"/>
    <w:rsid w:val="0044161C"/>
    <w:rsid w:val="00441D35"/>
    <w:rsid w:val="00442CFE"/>
    <w:rsid w:val="00442D54"/>
    <w:rsid w:val="004462E6"/>
    <w:rsid w:val="0045147D"/>
    <w:rsid w:val="00454025"/>
    <w:rsid w:val="004549E1"/>
    <w:rsid w:val="0045539A"/>
    <w:rsid w:val="00455900"/>
    <w:rsid w:val="00456C0D"/>
    <w:rsid w:val="00456F76"/>
    <w:rsid w:val="00457428"/>
    <w:rsid w:val="00457DF2"/>
    <w:rsid w:val="004609E5"/>
    <w:rsid w:val="00463857"/>
    <w:rsid w:val="004656FC"/>
    <w:rsid w:val="0046624A"/>
    <w:rsid w:val="004667AE"/>
    <w:rsid w:val="004712FD"/>
    <w:rsid w:val="00471CF3"/>
    <w:rsid w:val="0047583E"/>
    <w:rsid w:val="004765D8"/>
    <w:rsid w:val="00477078"/>
    <w:rsid w:val="00480874"/>
    <w:rsid w:val="0048119B"/>
    <w:rsid w:val="0048153B"/>
    <w:rsid w:val="0048562B"/>
    <w:rsid w:val="00485A07"/>
    <w:rsid w:val="004873C2"/>
    <w:rsid w:val="00490022"/>
    <w:rsid w:val="004910DB"/>
    <w:rsid w:val="00491D3B"/>
    <w:rsid w:val="00495800"/>
    <w:rsid w:val="004A19DD"/>
    <w:rsid w:val="004A1D6C"/>
    <w:rsid w:val="004A1FEE"/>
    <w:rsid w:val="004A2231"/>
    <w:rsid w:val="004A4BEA"/>
    <w:rsid w:val="004A6436"/>
    <w:rsid w:val="004A6479"/>
    <w:rsid w:val="004B00C5"/>
    <w:rsid w:val="004B03B4"/>
    <w:rsid w:val="004B1C42"/>
    <w:rsid w:val="004B5E4F"/>
    <w:rsid w:val="004B6047"/>
    <w:rsid w:val="004C3E4B"/>
    <w:rsid w:val="004C5A9E"/>
    <w:rsid w:val="004D117B"/>
    <w:rsid w:val="004D4702"/>
    <w:rsid w:val="004D7BC2"/>
    <w:rsid w:val="004E2523"/>
    <w:rsid w:val="004E3536"/>
    <w:rsid w:val="004E3774"/>
    <w:rsid w:val="004E3945"/>
    <w:rsid w:val="004E4582"/>
    <w:rsid w:val="004E60CC"/>
    <w:rsid w:val="004F09B5"/>
    <w:rsid w:val="004F1C23"/>
    <w:rsid w:val="004F2371"/>
    <w:rsid w:val="004F2C29"/>
    <w:rsid w:val="004F2FD0"/>
    <w:rsid w:val="004F3615"/>
    <w:rsid w:val="004F3958"/>
    <w:rsid w:val="004F69AD"/>
    <w:rsid w:val="00500000"/>
    <w:rsid w:val="00500E95"/>
    <w:rsid w:val="00500FB4"/>
    <w:rsid w:val="005028E4"/>
    <w:rsid w:val="005033FB"/>
    <w:rsid w:val="00504E2C"/>
    <w:rsid w:val="00505E5A"/>
    <w:rsid w:val="00505E6C"/>
    <w:rsid w:val="00507D6C"/>
    <w:rsid w:val="00510343"/>
    <w:rsid w:val="0051162E"/>
    <w:rsid w:val="00511913"/>
    <w:rsid w:val="0051340F"/>
    <w:rsid w:val="00514457"/>
    <w:rsid w:val="005145BB"/>
    <w:rsid w:val="00516B5C"/>
    <w:rsid w:val="005234E0"/>
    <w:rsid w:val="0052398D"/>
    <w:rsid w:val="00524C77"/>
    <w:rsid w:val="00525E7B"/>
    <w:rsid w:val="0053217F"/>
    <w:rsid w:val="0053440A"/>
    <w:rsid w:val="00534596"/>
    <w:rsid w:val="00536254"/>
    <w:rsid w:val="0053753F"/>
    <w:rsid w:val="00537FA5"/>
    <w:rsid w:val="005404BB"/>
    <w:rsid w:val="00541C12"/>
    <w:rsid w:val="00543036"/>
    <w:rsid w:val="005459C8"/>
    <w:rsid w:val="00545ACB"/>
    <w:rsid w:val="00546727"/>
    <w:rsid w:val="00550893"/>
    <w:rsid w:val="005520EC"/>
    <w:rsid w:val="00552FB6"/>
    <w:rsid w:val="00554839"/>
    <w:rsid w:val="00557F1D"/>
    <w:rsid w:val="00560F3D"/>
    <w:rsid w:val="005613D4"/>
    <w:rsid w:val="005614EF"/>
    <w:rsid w:val="00563E44"/>
    <w:rsid w:val="00563EB5"/>
    <w:rsid w:val="00567C9D"/>
    <w:rsid w:val="005719CF"/>
    <w:rsid w:val="00571DC7"/>
    <w:rsid w:val="00571F15"/>
    <w:rsid w:val="005726C9"/>
    <w:rsid w:val="00574F76"/>
    <w:rsid w:val="00574F81"/>
    <w:rsid w:val="00576D14"/>
    <w:rsid w:val="00577CFE"/>
    <w:rsid w:val="00580580"/>
    <w:rsid w:val="00581D88"/>
    <w:rsid w:val="00584638"/>
    <w:rsid w:val="00586443"/>
    <w:rsid w:val="005879E4"/>
    <w:rsid w:val="00587B3E"/>
    <w:rsid w:val="00587EE5"/>
    <w:rsid w:val="0059066D"/>
    <w:rsid w:val="00594CC8"/>
    <w:rsid w:val="0059589B"/>
    <w:rsid w:val="00595FFC"/>
    <w:rsid w:val="00596C60"/>
    <w:rsid w:val="005A14C9"/>
    <w:rsid w:val="005A14CD"/>
    <w:rsid w:val="005A1AF6"/>
    <w:rsid w:val="005A6EFB"/>
    <w:rsid w:val="005B24CC"/>
    <w:rsid w:val="005B51AD"/>
    <w:rsid w:val="005C66E8"/>
    <w:rsid w:val="005C70B2"/>
    <w:rsid w:val="005D2AAF"/>
    <w:rsid w:val="005E250C"/>
    <w:rsid w:val="005E43B8"/>
    <w:rsid w:val="005E4AA5"/>
    <w:rsid w:val="005E501E"/>
    <w:rsid w:val="005F05D8"/>
    <w:rsid w:val="005F3E7C"/>
    <w:rsid w:val="005F40FF"/>
    <w:rsid w:val="00600767"/>
    <w:rsid w:val="00601484"/>
    <w:rsid w:val="00604577"/>
    <w:rsid w:val="006055BD"/>
    <w:rsid w:val="006074A8"/>
    <w:rsid w:val="00607FA9"/>
    <w:rsid w:val="00612CEF"/>
    <w:rsid w:val="00612FF1"/>
    <w:rsid w:val="006135AA"/>
    <w:rsid w:val="00616888"/>
    <w:rsid w:val="00617EC7"/>
    <w:rsid w:val="00622E59"/>
    <w:rsid w:val="00624C77"/>
    <w:rsid w:val="006250A7"/>
    <w:rsid w:val="0062673B"/>
    <w:rsid w:val="00626B02"/>
    <w:rsid w:val="0063165C"/>
    <w:rsid w:val="0063301E"/>
    <w:rsid w:val="006330FE"/>
    <w:rsid w:val="00634484"/>
    <w:rsid w:val="00643A58"/>
    <w:rsid w:val="00650CEA"/>
    <w:rsid w:val="00650D35"/>
    <w:rsid w:val="00650D61"/>
    <w:rsid w:val="00651E37"/>
    <w:rsid w:val="006539A3"/>
    <w:rsid w:val="0065682B"/>
    <w:rsid w:val="0065769A"/>
    <w:rsid w:val="00661492"/>
    <w:rsid w:val="0066264B"/>
    <w:rsid w:val="0066295A"/>
    <w:rsid w:val="00664029"/>
    <w:rsid w:val="00665573"/>
    <w:rsid w:val="00665F46"/>
    <w:rsid w:val="00667595"/>
    <w:rsid w:val="006675ED"/>
    <w:rsid w:val="00667A41"/>
    <w:rsid w:val="006713EE"/>
    <w:rsid w:val="00673B6E"/>
    <w:rsid w:val="00676F69"/>
    <w:rsid w:val="00677385"/>
    <w:rsid w:val="0068778F"/>
    <w:rsid w:val="00690204"/>
    <w:rsid w:val="00691424"/>
    <w:rsid w:val="006933EA"/>
    <w:rsid w:val="006936E6"/>
    <w:rsid w:val="006A161D"/>
    <w:rsid w:val="006A2904"/>
    <w:rsid w:val="006A2DD9"/>
    <w:rsid w:val="006A40DD"/>
    <w:rsid w:val="006A5434"/>
    <w:rsid w:val="006A5B1A"/>
    <w:rsid w:val="006A6086"/>
    <w:rsid w:val="006B14C5"/>
    <w:rsid w:val="006B30CB"/>
    <w:rsid w:val="006B47C0"/>
    <w:rsid w:val="006B528C"/>
    <w:rsid w:val="006B69DE"/>
    <w:rsid w:val="006C07C0"/>
    <w:rsid w:val="006C27EE"/>
    <w:rsid w:val="006C3B36"/>
    <w:rsid w:val="006C48C7"/>
    <w:rsid w:val="006C6489"/>
    <w:rsid w:val="006C7383"/>
    <w:rsid w:val="006D06AB"/>
    <w:rsid w:val="006D3DD4"/>
    <w:rsid w:val="006D41B4"/>
    <w:rsid w:val="006D4FCA"/>
    <w:rsid w:val="006D6EF4"/>
    <w:rsid w:val="006D7411"/>
    <w:rsid w:val="006E0113"/>
    <w:rsid w:val="006E0A25"/>
    <w:rsid w:val="006E0A45"/>
    <w:rsid w:val="006E36D4"/>
    <w:rsid w:val="006E3CDE"/>
    <w:rsid w:val="006E3E9C"/>
    <w:rsid w:val="006E47D0"/>
    <w:rsid w:val="006E75B1"/>
    <w:rsid w:val="006F13D0"/>
    <w:rsid w:val="006F2046"/>
    <w:rsid w:val="006F68F8"/>
    <w:rsid w:val="007018D4"/>
    <w:rsid w:val="007028F6"/>
    <w:rsid w:val="007070C8"/>
    <w:rsid w:val="00710B3F"/>
    <w:rsid w:val="00710BBC"/>
    <w:rsid w:val="0071180A"/>
    <w:rsid w:val="007140C9"/>
    <w:rsid w:val="00715251"/>
    <w:rsid w:val="00716489"/>
    <w:rsid w:val="00720283"/>
    <w:rsid w:val="00724A75"/>
    <w:rsid w:val="00725971"/>
    <w:rsid w:val="00725CE2"/>
    <w:rsid w:val="0072668A"/>
    <w:rsid w:val="00726987"/>
    <w:rsid w:val="0073395C"/>
    <w:rsid w:val="007356DE"/>
    <w:rsid w:val="0074361C"/>
    <w:rsid w:val="007449DB"/>
    <w:rsid w:val="0074594A"/>
    <w:rsid w:val="00746E4E"/>
    <w:rsid w:val="00750CED"/>
    <w:rsid w:val="00750F55"/>
    <w:rsid w:val="00755691"/>
    <w:rsid w:val="007614BA"/>
    <w:rsid w:val="0076184D"/>
    <w:rsid w:val="00762137"/>
    <w:rsid w:val="007626AA"/>
    <w:rsid w:val="00763A3D"/>
    <w:rsid w:val="00763F46"/>
    <w:rsid w:val="00764597"/>
    <w:rsid w:val="00766391"/>
    <w:rsid w:val="00771267"/>
    <w:rsid w:val="007717E9"/>
    <w:rsid w:val="007719E3"/>
    <w:rsid w:val="007753B0"/>
    <w:rsid w:val="00776DB2"/>
    <w:rsid w:val="00782774"/>
    <w:rsid w:val="0078401C"/>
    <w:rsid w:val="007849F2"/>
    <w:rsid w:val="00786D28"/>
    <w:rsid w:val="00787A65"/>
    <w:rsid w:val="00790B00"/>
    <w:rsid w:val="007941A1"/>
    <w:rsid w:val="00794D78"/>
    <w:rsid w:val="00795EA7"/>
    <w:rsid w:val="00797263"/>
    <w:rsid w:val="007A11B7"/>
    <w:rsid w:val="007A1437"/>
    <w:rsid w:val="007A2CF2"/>
    <w:rsid w:val="007A66FF"/>
    <w:rsid w:val="007A71BA"/>
    <w:rsid w:val="007B1742"/>
    <w:rsid w:val="007B401B"/>
    <w:rsid w:val="007B706A"/>
    <w:rsid w:val="007C39B9"/>
    <w:rsid w:val="007C4A05"/>
    <w:rsid w:val="007C51D0"/>
    <w:rsid w:val="007C7FC7"/>
    <w:rsid w:val="007D0E76"/>
    <w:rsid w:val="007D2184"/>
    <w:rsid w:val="007D257F"/>
    <w:rsid w:val="007D2ED0"/>
    <w:rsid w:val="007D6E5E"/>
    <w:rsid w:val="007D7800"/>
    <w:rsid w:val="007E130A"/>
    <w:rsid w:val="007E1A6C"/>
    <w:rsid w:val="007E7447"/>
    <w:rsid w:val="007F0674"/>
    <w:rsid w:val="007F0EEA"/>
    <w:rsid w:val="007F15BD"/>
    <w:rsid w:val="007F1F3A"/>
    <w:rsid w:val="007F4F68"/>
    <w:rsid w:val="007F53DE"/>
    <w:rsid w:val="007F585D"/>
    <w:rsid w:val="007F5E1B"/>
    <w:rsid w:val="007F7DCA"/>
    <w:rsid w:val="007F7DE3"/>
    <w:rsid w:val="00800357"/>
    <w:rsid w:val="00801270"/>
    <w:rsid w:val="008015FC"/>
    <w:rsid w:val="008026C1"/>
    <w:rsid w:val="00804F0B"/>
    <w:rsid w:val="008069B7"/>
    <w:rsid w:val="00806E68"/>
    <w:rsid w:val="00810A13"/>
    <w:rsid w:val="00810CA1"/>
    <w:rsid w:val="00813B52"/>
    <w:rsid w:val="00816542"/>
    <w:rsid w:val="008203B3"/>
    <w:rsid w:val="00831753"/>
    <w:rsid w:val="00833148"/>
    <w:rsid w:val="00833349"/>
    <w:rsid w:val="00836DDB"/>
    <w:rsid w:val="0083729D"/>
    <w:rsid w:val="008373C9"/>
    <w:rsid w:val="008377EE"/>
    <w:rsid w:val="008418F3"/>
    <w:rsid w:val="00847D14"/>
    <w:rsid w:val="0085004C"/>
    <w:rsid w:val="0085085E"/>
    <w:rsid w:val="00852D0E"/>
    <w:rsid w:val="00853C5D"/>
    <w:rsid w:val="00856DBA"/>
    <w:rsid w:val="008619C8"/>
    <w:rsid w:val="00861F8A"/>
    <w:rsid w:val="00863E49"/>
    <w:rsid w:val="00870835"/>
    <w:rsid w:val="00874D7C"/>
    <w:rsid w:val="00876B1B"/>
    <w:rsid w:val="00876D27"/>
    <w:rsid w:val="0088581A"/>
    <w:rsid w:val="00887C94"/>
    <w:rsid w:val="00891BF8"/>
    <w:rsid w:val="00891D7E"/>
    <w:rsid w:val="008925DC"/>
    <w:rsid w:val="00893A65"/>
    <w:rsid w:val="00896660"/>
    <w:rsid w:val="00896FE5"/>
    <w:rsid w:val="008970A4"/>
    <w:rsid w:val="008A0611"/>
    <w:rsid w:val="008A114A"/>
    <w:rsid w:val="008A279C"/>
    <w:rsid w:val="008A2BC4"/>
    <w:rsid w:val="008A4385"/>
    <w:rsid w:val="008B1F2F"/>
    <w:rsid w:val="008B3D2C"/>
    <w:rsid w:val="008C0C1C"/>
    <w:rsid w:val="008C45C3"/>
    <w:rsid w:val="008C5B49"/>
    <w:rsid w:val="008C5EDD"/>
    <w:rsid w:val="008C78D4"/>
    <w:rsid w:val="008D2F19"/>
    <w:rsid w:val="008D3895"/>
    <w:rsid w:val="008D3BB2"/>
    <w:rsid w:val="008D7E2E"/>
    <w:rsid w:val="008E3253"/>
    <w:rsid w:val="008E4EBD"/>
    <w:rsid w:val="008E6AA9"/>
    <w:rsid w:val="008E7B06"/>
    <w:rsid w:val="008F5556"/>
    <w:rsid w:val="008F6909"/>
    <w:rsid w:val="00900599"/>
    <w:rsid w:val="00902430"/>
    <w:rsid w:val="009024ED"/>
    <w:rsid w:val="009037EE"/>
    <w:rsid w:val="00903F6D"/>
    <w:rsid w:val="00910483"/>
    <w:rsid w:val="009112EE"/>
    <w:rsid w:val="00912F53"/>
    <w:rsid w:val="009130B9"/>
    <w:rsid w:val="0091402E"/>
    <w:rsid w:val="00914324"/>
    <w:rsid w:val="009147B8"/>
    <w:rsid w:val="00916B31"/>
    <w:rsid w:val="009176AE"/>
    <w:rsid w:val="00921023"/>
    <w:rsid w:val="009210C4"/>
    <w:rsid w:val="00921B6E"/>
    <w:rsid w:val="00923754"/>
    <w:rsid w:val="00923CEC"/>
    <w:rsid w:val="00925B21"/>
    <w:rsid w:val="0092671F"/>
    <w:rsid w:val="00926C47"/>
    <w:rsid w:val="009344D7"/>
    <w:rsid w:val="00935070"/>
    <w:rsid w:val="009402C3"/>
    <w:rsid w:val="00940FCC"/>
    <w:rsid w:val="0094187D"/>
    <w:rsid w:val="009466B6"/>
    <w:rsid w:val="00947E59"/>
    <w:rsid w:val="00954628"/>
    <w:rsid w:val="00955F9F"/>
    <w:rsid w:val="00956FB5"/>
    <w:rsid w:val="00957479"/>
    <w:rsid w:val="00957893"/>
    <w:rsid w:val="009602EF"/>
    <w:rsid w:val="009612D6"/>
    <w:rsid w:val="009613F4"/>
    <w:rsid w:val="00961AFE"/>
    <w:rsid w:val="0096238E"/>
    <w:rsid w:val="00966EFE"/>
    <w:rsid w:val="0096720A"/>
    <w:rsid w:val="009678B2"/>
    <w:rsid w:val="00967AD5"/>
    <w:rsid w:val="00970432"/>
    <w:rsid w:val="0097398D"/>
    <w:rsid w:val="00975A52"/>
    <w:rsid w:val="009823E1"/>
    <w:rsid w:val="00985FF3"/>
    <w:rsid w:val="009915B9"/>
    <w:rsid w:val="00991B00"/>
    <w:rsid w:val="0099250B"/>
    <w:rsid w:val="00993D8C"/>
    <w:rsid w:val="00994EC3"/>
    <w:rsid w:val="009961FD"/>
    <w:rsid w:val="009966A0"/>
    <w:rsid w:val="0099798E"/>
    <w:rsid w:val="009A3C16"/>
    <w:rsid w:val="009A5CB2"/>
    <w:rsid w:val="009B09E2"/>
    <w:rsid w:val="009B2D5D"/>
    <w:rsid w:val="009C1D74"/>
    <w:rsid w:val="009C1E18"/>
    <w:rsid w:val="009C214B"/>
    <w:rsid w:val="009C3A51"/>
    <w:rsid w:val="009C415A"/>
    <w:rsid w:val="009C5777"/>
    <w:rsid w:val="009C6A09"/>
    <w:rsid w:val="009C7A52"/>
    <w:rsid w:val="009D0C94"/>
    <w:rsid w:val="009E08E4"/>
    <w:rsid w:val="009E51C3"/>
    <w:rsid w:val="009E5E4C"/>
    <w:rsid w:val="009E647D"/>
    <w:rsid w:val="009F0617"/>
    <w:rsid w:val="009F6561"/>
    <w:rsid w:val="009F70E1"/>
    <w:rsid w:val="009F7D7D"/>
    <w:rsid w:val="00A03589"/>
    <w:rsid w:val="00A05653"/>
    <w:rsid w:val="00A05789"/>
    <w:rsid w:val="00A05F8F"/>
    <w:rsid w:val="00A10339"/>
    <w:rsid w:val="00A114CF"/>
    <w:rsid w:val="00A127D0"/>
    <w:rsid w:val="00A1452C"/>
    <w:rsid w:val="00A14A4B"/>
    <w:rsid w:val="00A1570A"/>
    <w:rsid w:val="00A15BD2"/>
    <w:rsid w:val="00A17411"/>
    <w:rsid w:val="00A17DE7"/>
    <w:rsid w:val="00A235B4"/>
    <w:rsid w:val="00A25A81"/>
    <w:rsid w:val="00A32D16"/>
    <w:rsid w:val="00A351EC"/>
    <w:rsid w:val="00A35338"/>
    <w:rsid w:val="00A37521"/>
    <w:rsid w:val="00A45126"/>
    <w:rsid w:val="00A51F85"/>
    <w:rsid w:val="00A53581"/>
    <w:rsid w:val="00A551FE"/>
    <w:rsid w:val="00A5623E"/>
    <w:rsid w:val="00A61270"/>
    <w:rsid w:val="00A61FD6"/>
    <w:rsid w:val="00A62BC7"/>
    <w:rsid w:val="00A64E87"/>
    <w:rsid w:val="00A71375"/>
    <w:rsid w:val="00A74685"/>
    <w:rsid w:val="00A7658E"/>
    <w:rsid w:val="00A80310"/>
    <w:rsid w:val="00A8160E"/>
    <w:rsid w:val="00A818D3"/>
    <w:rsid w:val="00A85DA9"/>
    <w:rsid w:val="00A91824"/>
    <w:rsid w:val="00A92175"/>
    <w:rsid w:val="00A969F2"/>
    <w:rsid w:val="00A96CD8"/>
    <w:rsid w:val="00A97AA3"/>
    <w:rsid w:val="00AA087A"/>
    <w:rsid w:val="00AA3732"/>
    <w:rsid w:val="00AA60A4"/>
    <w:rsid w:val="00AA616D"/>
    <w:rsid w:val="00AA6609"/>
    <w:rsid w:val="00AB2438"/>
    <w:rsid w:val="00AB3049"/>
    <w:rsid w:val="00AB4C17"/>
    <w:rsid w:val="00AB650A"/>
    <w:rsid w:val="00AC6B9C"/>
    <w:rsid w:val="00AD160C"/>
    <w:rsid w:val="00AD2CA7"/>
    <w:rsid w:val="00AE118F"/>
    <w:rsid w:val="00AE3A6E"/>
    <w:rsid w:val="00AE799A"/>
    <w:rsid w:val="00AF006B"/>
    <w:rsid w:val="00AF221F"/>
    <w:rsid w:val="00AF2A5F"/>
    <w:rsid w:val="00AF56FC"/>
    <w:rsid w:val="00AF68D6"/>
    <w:rsid w:val="00B012A3"/>
    <w:rsid w:val="00B03052"/>
    <w:rsid w:val="00B06D3A"/>
    <w:rsid w:val="00B07D0D"/>
    <w:rsid w:val="00B11697"/>
    <w:rsid w:val="00B13B11"/>
    <w:rsid w:val="00B1704E"/>
    <w:rsid w:val="00B21303"/>
    <w:rsid w:val="00B21E24"/>
    <w:rsid w:val="00B25392"/>
    <w:rsid w:val="00B31679"/>
    <w:rsid w:val="00B42769"/>
    <w:rsid w:val="00B46720"/>
    <w:rsid w:val="00B468A5"/>
    <w:rsid w:val="00B46EAC"/>
    <w:rsid w:val="00B502CF"/>
    <w:rsid w:val="00B522DE"/>
    <w:rsid w:val="00B56DEA"/>
    <w:rsid w:val="00B57369"/>
    <w:rsid w:val="00B57CFE"/>
    <w:rsid w:val="00B57E4E"/>
    <w:rsid w:val="00B60F2A"/>
    <w:rsid w:val="00B62D5C"/>
    <w:rsid w:val="00B63E0F"/>
    <w:rsid w:val="00B64A79"/>
    <w:rsid w:val="00B663A0"/>
    <w:rsid w:val="00B7114D"/>
    <w:rsid w:val="00B71DA1"/>
    <w:rsid w:val="00B74E96"/>
    <w:rsid w:val="00B80926"/>
    <w:rsid w:val="00B81BB4"/>
    <w:rsid w:val="00B85F62"/>
    <w:rsid w:val="00B90AE8"/>
    <w:rsid w:val="00B929D1"/>
    <w:rsid w:val="00B92A86"/>
    <w:rsid w:val="00B94742"/>
    <w:rsid w:val="00B94817"/>
    <w:rsid w:val="00B94A12"/>
    <w:rsid w:val="00B97917"/>
    <w:rsid w:val="00BA063B"/>
    <w:rsid w:val="00BA0673"/>
    <w:rsid w:val="00BA1B1D"/>
    <w:rsid w:val="00BA23A1"/>
    <w:rsid w:val="00BA26EB"/>
    <w:rsid w:val="00BA367F"/>
    <w:rsid w:val="00BA5337"/>
    <w:rsid w:val="00BA57FE"/>
    <w:rsid w:val="00BA5D0E"/>
    <w:rsid w:val="00BB08A8"/>
    <w:rsid w:val="00BB30A5"/>
    <w:rsid w:val="00BB471A"/>
    <w:rsid w:val="00BB5F16"/>
    <w:rsid w:val="00BB7B21"/>
    <w:rsid w:val="00BC0FB7"/>
    <w:rsid w:val="00BC6EE7"/>
    <w:rsid w:val="00BC7F06"/>
    <w:rsid w:val="00BD1A0B"/>
    <w:rsid w:val="00BD1AEC"/>
    <w:rsid w:val="00BD49B0"/>
    <w:rsid w:val="00BE164C"/>
    <w:rsid w:val="00BE1B5F"/>
    <w:rsid w:val="00BE272A"/>
    <w:rsid w:val="00BE2B46"/>
    <w:rsid w:val="00BE4661"/>
    <w:rsid w:val="00BE46B0"/>
    <w:rsid w:val="00BE46BA"/>
    <w:rsid w:val="00BE4B03"/>
    <w:rsid w:val="00BE5F1D"/>
    <w:rsid w:val="00BE67EA"/>
    <w:rsid w:val="00BE69FC"/>
    <w:rsid w:val="00BE6E28"/>
    <w:rsid w:val="00BF4ECB"/>
    <w:rsid w:val="00BF5187"/>
    <w:rsid w:val="00BF57D5"/>
    <w:rsid w:val="00C01C37"/>
    <w:rsid w:val="00C03DFB"/>
    <w:rsid w:val="00C0432E"/>
    <w:rsid w:val="00C05E46"/>
    <w:rsid w:val="00C12F2B"/>
    <w:rsid w:val="00C1430F"/>
    <w:rsid w:val="00C153FC"/>
    <w:rsid w:val="00C17DA9"/>
    <w:rsid w:val="00C223A2"/>
    <w:rsid w:val="00C24976"/>
    <w:rsid w:val="00C264C9"/>
    <w:rsid w:val="00C26E94"/>
    <w:rsid w:val="00C30DE3"/>
    <w:rsid w:val="00C41CC7"/>
    <w:rsid w:val="00C4406F"/>
    <w:rsid w:val="00C440D3"/>
    <w:rsid w:val="00C448C9"/>
    <w:rsid w:val="00C44B6F"/>
    <w:rsid w:val="00C47CFD"/>
    <w:rsid w:val="00C47F29"/>
    <w:rsid w:val="00C508A7"/>
    <w:rsid w:val="00C51E45"/>
    <w:rsid w:val="00C54072"/>
    <w:rsid w:val="00C54E4C"/>
    <w:rsid w:val="00C550AA"/>
    <w:rsid w:val="00C5704F"/>
    <w:rsid w:val="00C635BF"/>
    <w:rsid w:val="00C63F29"/>
    <w:rsid w:val="00C64911"/>
    <w:rsid w:val="00C670BD"/>
    <w:rsid w:val="00C70737"/>
    <w:rsid w:val="00C724D2"/>
    <w:rsid w:val="00C83509"/>
    <w:rsid w:val="00C93F2E"/>
    <w:rsid w:val="00C96D92"/>
    <w:rsid w:val="00CA2170"/>
    <w:rsid w:val="00CA51F4"/>
    <w:rsid w:val="00CA5207"/>
    <w:rsid w:val="00CA52E8"/>
    <w:rsid w:val="00CB0A6E"/>
    <w:rsid w:val="00CB1880"/>
    <w:rsid w:val="00CB1A2D"/>
    <w:rsid w:val="00CB1DA9"/>
    <w:rsid w:val="00CB4353"/>
    <w:rsid w:val="00CB5668"/>
    <w:rsid w:val="00CB77CA"/>
    <w:rsid w:val="00CC32F8"/>
    <w:rsid w:val="00CC5653"/>
    <w:rsid w:val="00CC568B"/>
    <w:rsid w:val="00CD289D"/>
    <w:rsid w:val="00CD5908"/>
    <w:rsid w:val="00CE0D21"/>
    <w:rsid w:val="00CE2ABB"/>
    <w:rsid w:val="00CE40C4"/>
    <w:rsid w:val="00CF397B"/>
    <w:rsid w:val="00CF4139"/>
    <w:rsid w:val="00CF4B3A"/>
    <w:rsid w:val="00CF4B45"/>
    <w:rsid w:val="00CF5BEA"/>
    <w:rsid w:val="00CF77C6"/>
    <w:rsid w:val="00D02022"/>
    <w:rsid w:val="00D02F13"/>
    <w:rsid w:val="00D044E4"/>
    <w:rsid w:val="00D053EC"/>
    <w:rsid w:val="00D064C0"/>
    <w:rsid w:val="00D122FC"/>
    <w:rsid w:val="00D2384D"/>
    <w:rsid w:val="00D30BF0"/>
    <w:rsid w:val="00D31742"/>
    <w:rsid w:val="00D31982"/>
    <w:rsid w:val="00D320ED"/>
    <w:rsid w:val="00D33800"/>
    <w:rsid w:val="00D346A0"/>
    <w:rsid w:val="00D35230"/>
    <w:rsid w:val="00D35659"/>
    <w:rsid w:val="00D413C4"/>
    <w:rsid w:val="00D42095"/>
    <w:rsid w:val="00D42317"/>
    <w:rsid w:val="00D43115"/>
    <w:rsid w:val="00D4374B"/>
    <w:rsid w:val="00D439FA"/>
    <w:rsid w:val="00D452CF"/>
    <w:rsid w:val="00D46A89"/>
    <w:rsid w:val="00D47A79"/>
    <w:rsid w:val="00D5061F"/>
    <w:rsid w:val="00D5364E"/>
    <w:rsid w:val="00D5683D"/>
    <w:rsid w:val="00D57765"/>
    <w:rsid w:val="00D57B7A"/>
    <w:rsid w:val="00D61656"/>
    <w:rsid w:val="00D6236B"/>
    <w:rsid w:val="00D646E6"/>
    <w:rsid w:val="00D6702E"/>
    <w:rsid w:val="00D679EB"/>
    <w:rsid w:val="00D71F9F"/>
    <w:rsid w:val="00D725B4"/>
    <w:rsid w:val="00D73317"/>
    <w:rsid w:val="00D7744F"/>
    <w:rsid w:val="00D7757A"/>
    <w:rsid w:val="00D8090E"/>
    <w:rsid w:val="00D809E4"/>
    <w:rsid w:val="00D82BDE"/>
    <w:rsid w:val="00D84315"/>
    <w:rsid w:val="00D84B74"/>
    <w:rsid w:val="00D84D85"/>
    <w:rsid w:val="00D8644D"/>
    <w:rsid w:val="00D8678D"/>
    <w:rsid w:val="00D915FE"/>
    <w:rsid w:val="00D93F6D"/>
    <w:rsid w:val="00D945EE"/>
    <w:rsid w:val="00D95F53"/>
    <w:rsid w:val="00DA064F"/>
    <w:rsid w:val="00DA29B1"/>
    <w:rsid w:val="00DA450A"/>
    <w:rsid w:val="00DA5213"/>
    <w:rsid w:val="00DA6C68"/>
    <w:rsid w:val="00DA6CB4"/>
    <w:rsid w:val="00DA6E17"/>
    <w:rsid w:val="00DB0603"/>
    <w:rsid w:val="00DB08C7"/>
    <w:rsid w:val="00DB5B80"/>
    <w:rsid w:val="00DB6F55"/>
    <w:rsid w:val="00DC0417"/>
    <w:rsid w:val="00DC0487"/>
    <w:rsid w:val="00DC3A46"/>
    <w:rsid w:val="00DC7C28"/>
    <w:rsid w:val="00DD68F3"/>
    <w:rsid w:val="00DE3F81"/>
    <w:rsid w:val="00DE44D9"/>
    <w:rsid w:val="00DE797A"/>
    <w:rsid w:val="00DF2376"/>
    <w:rsid w:val="00DF3CF0"/>
    <w:rsid w:val="00DF49C4"/>
    <w:rsid w:val="00DF577B"/>
    <w:rsid w:val="00DF669B"/>
    <w:rsid w:val="00E01C58"/>
    <w:rsid w:val="00E03852"/>
    <w:rsid w:val="00E05CE3"/>
    <w:rsid w:val="00E061FE"/>
    <w:rsid w:val="00E06B1E"/>
    <w:rsid w:val="00E107A1"/>
    <w:rsid w:val="00E11E88"/>
    <w:rsid w:val="00E12FBE"/>
    <w:rsid w:val="00E16D40"/>
    <w:rsid w:val="00E20590"/>
    <w:rsid w:val="00E21A34"/>
    <w:rsid w:val="00E24463"/>
    <w:rsid w:val="00E24594"/>
    <w:rsid w:val="00E27888"/>
    <w:rsid w:val="00E30425"/>
    <w:rsid w:val="00E31A07"/>
    <w:rsid w:val="00E32909"/>
    <w:rsid w:val="00E32C94"/>
    <w:rsid w:val="00E36BA1"/>
    <w:rsid w:val="00E3772E"/>
    <w:rsid w:val="00E437A4"/>
    <w:rsid w:val="00E43973"/>
    <w:rsid w:val="00E4455A"/>
    <w:rsid w:val="00E44740"/>
    <w:rsid w:val="00E45F08"/>
    <w:rsid w:val="00E4657C"/>
    <w:rsid w:val="00E46B41"/>
    <w:rsid w:val="00E4769E"/>
    <w:rsid w:val="00E47A50"/>
    <w:rsid w:val="00E52959"/>
    <w:rsid w:val="00E5389C"/>
    <w:rsid w:val="00E553F5"/>
    <w:rsid w:val="00E56AED"/>
    <w:rsid w:val="00E57254"/>
    <w:rsid w:val="00E60BB7"/>
    <w:rsid w:val="00E64AD8"/>
    <w:rsid w:val="00E72FA9"/>
    <w:rsid w:val="00E73113"/>
    <w:rsid w:val="00E73393"/>
    <w:rsid w:val="00E739F0"/>
    <w:rsid w:val="00E74ABE"/>
    <w:rsid w:val="00E74CF5"/>
    <w:rsid w:val="00E75EAA"/>
    <w:rsid w:val="00E7620F"/>
    <w:rsid w:val="00E76662"/>
    <w:rsid w:val="00E76FE2"/>
    <w:rsid w:val="00E822B1"/>
    <w:rsid w:val="00E85485"/>
    <w:rsid w:val="00E85F4F"/>
    <w:rsid w:val="00E875B0"/>
    <w:rsid w:val="00E87828"/>
    <w:rsid w:val="00E91EA5"/>
    <w:rsid w:val="00E924FB"/>
    <w:rsid w:val="00EA1D96"/>
    <w:rsid w:val="00EA460E"/>
    <w:rsid w:val="00EA4E6E"/>
    <w:rsid w:val="00EA6F49"/>
    <w:rsid w:val="00EB0170"/>
    <w:rsid w:val="00EB01A3"/>
    <w:rsid w:val="00EB3C08"/>
    <w:rsid w:val="00EB4ED1"/>
    <w:rsid w:val="00EB7D5B"/>
    <w:rsid w:val="00EC04EE"/>
    <w:rsid w:val="00EC12C8"/>
    <w:rsid w:val="00EC2BDA"/>
    <w:rsid w:val="00EC65EF"/>
    <w:rsid w:val="00ED1543"/>
    <w:rsid w:val="00ED3738"/>
    <w:rsid w:val="00ED3D58"/>
    <w:rsid w:val="00ED566F"/>
    <w:rsid w:val="00ED5E20"/>
    <w:rsid w:val="00ED7769"/>
    <w:rsid w:val="00EE19DC"/>
    <w:rsid w:val="00EE1FE1"/>
    <w:rsid w:val="00EF03F1"/>
    <w:rsid w:val="00EF54D5"/>
    <w:rsid w:val="00EF664C"/>
    <w:rsid w:val="00F02677"/>
    <w:rsid w:val="00F04976"/>
    <w:rsid w:val="00F067A0"/>
    <w:rsid w:val="00F10987"/>
    <w:rsid w:val="00F111A5"/>
    <w:rsid w:val="00F122A6"/>
    <w:rsid w:val="00F1587A"/>
    <w:rsid w:val="00F221C8"/>
    <w:rsid w:val="00F22DDC"/>
    <w:rsid w:val="00F2465E"/>
    <w:rsid w:val="00F24DFE"/>
    <w:rsid w:val="00F2678F"/>
    <w:rsid w:val="00F3274E"/>
    <w:rsid w:val="00F35326"/>
    <w:rsid w:val="00F37DD3"/>
    <w:rsid w:val="00F408C8"/>
    <w:rsid w:val="00F41A01"/>
    <w:rsid w:val="00F41D9E"/>
    <w:rsid w:val="00F43538"/>
    <w:rsid w:val="00F43E34"/>
    <w:rsid w:val="00F44012"/>
    <w:rsid w:val="00F44A5F"/>
    <w:rsid w:val="00F46A02"/>
    <w:rsid w:val="00F50917"/>
    <w:rsid w:val="00F51D53"/>
    <w:rsid w:val="00F56181"/>
    <w:rsid w:val="00F57AE6"/>
    <w:rsid w:val="00F57CE8"/>
    <w:rsid w:val="00F6098B"/>
    <w:rsid w:val="00F60A86"/>
    <w:rsid w:val="00F60B44"/>
    <w:rsid w:val="00F629C5"/>
    <w:rsid w:val="00F63BD1"/>
    <w:rsid w:val="00F66E65"/>
    <w:rsid w:val="00F7139E"/>
    <w:rsid w:val="00F7156F"/>
    <w:rsid w:val="00F71A75"/>
    <w:rsid w:val="00F75069"/>
    <w:rsid w:val="00F80CC2"/>
    <w:rsid w:val="00F81104"/>
    <w:rsid w:val="00F81E46"/>
    <w:rsid w:val="00F82A4E"/>
    <w:rsid w:val="00F85BF9"/>
    <w:rsid w:val="00F8724B"/>
    <w:rsid w:val="00F9253B"/>
    <w:rsid w:val="00F92ECC"/>
    <w:rsid w:val="00F94798"/>
    <w:rsid w:val="00F961E3"/>
    <w:rsid w:val="00F97959"/>
    <w:rsid w:val="00FA3D16"/>
    <w:rsid w:val="00FA4CC2"/>
    <w:rsid w:val="00FA5569"/>
    <w:rsid w:val="00FA64D2"/>
    <w:rsid w:val="00FA68FD"/>
    <w:rsid w:val="00FA74DC"/>
    <w:rsid w:val="00FB0280"/>
    <w:rsid w:val="00FB130B"/>
    <w:rsid w:val="00FB45A3"/>
    <w:rsid w:val="00FC3374"/>
    <w:rsid w:val="00FC3756"/>
    <w:rsid w:val="00FC6635"/>
    <w:rsid w:val="00FC6CEC"/>
    <w:rsid w:val="00FC71B9"/>
    <w:rsid w:val="00FD0F41"/>
    <w:rsid w:val="00FD46F6"/>
    <w:rsid w:val="00FD55A7"/>
    <w:rsid w:val="00FD68B4"/>
    <w:rsid w:val="00FE1D56"/>
    <w:rsid w:val="00FE49EF"/>
    <w:rsid w:val="00FE5587"/>
    <w:rsid w:val="00FE7C05"/>
    <w:rsid w:val="00FF371E"/>
    <w:rsid w:val="00FF6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309B"/>
  <w15:chartTrackingRefBased/>
  <w15:docId w15:val="{A4068178-3B20-AF49-91FC-33F322D4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omic Sans MS" w:eastAsia="Calibri" w:hAnsi="Comic Sans M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lsdException w:name="caption" w:qFormat="1"/>
    <w:lsdException w:name="annotation reference" w:uiPriority="99"/>
    <w:lsdException w:name="List Bullet" w:uiPriority="99"/>
    <w:lsdException w:name="Title" w:qFormat="1"/>
    <w:lsdException w:name="Body Text" w:uiPriority="99"/>
    <w:lsdException w:name="Subtitle" w:qFormat="1"/>
    <w:lsdException w:name="Hyperlink" w:uiPriority="99" w:qFormat="1"/>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E76"/>
    <w:rPr>
      <w:rFonts w:ascii="Times New Roman" w:eastAsia="Times New Roman" w:hAnsi="Times New Roman"/>
      <w:lang w:val="en-GB" w:eastAsia="en-GB"/>
    </w:rPr>
  </w:style>
  <w:style w:type="paragraph" w:styleId="Heading1">
    <w:name w:val="heading 1"/>
    <w:basedOn w:val="Normal"/>
    <w:next w:val="Normal"/>
    <w:link w:val="Heading1Char"/>
    <w:uiPriority w:val="9"/>
    <w:qFormat/>
    <w:pPr>
      <w:keepNext/>
      <w:outlineLvl w:val="0"/>
    </w:pPr>
    <w:rPr>
      <w:b/>
      <w:i/>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outlineLvl w:val="4"/>
    </w:pPr>
    <w:rPr>
      <w:i/>
      <w:sz w:val="18"/>
    </w:rPr>
  </w:style>
  <w:style w:type="paragraph" w:styleId="Heading6">
    <w:name w:val="heading 6"/>
    <w:basedOn w:val="Normal"/>
    <w:next w:val="Normal"/>
    <w:qFormat/>
    <w:pPr>
      <w:keepNext/>
      <w:ind w:firstLine="360"/>
      <w:outlineLvl w:val="5"/>
    </w:pPr>
    <w:rPr>
      <w:b/>
      <w:sz w:val="18"/>
    </w:rPr>
  </w:style>
  <w:style w:type="paragraph" w:styleId="Heading7">
    <w:name w:val="heading 7"/>
    <w:basedOn w:val="Normal"/>
    <w:next w:val="Normal"/>
    <w:qFormat/>
    <w:pPr>
      <w:keepNext/>
      <w:ind w:firstLine="720"/>
      <w:outlineLvl w:val="6"/>
    </w:pPr>
    <w:rPr>
      <w:b/>
      <w:sz w:val="18"/>
    </w:rPr>
  </w:style>
  <w:style w:type="paragraph" w:styleId="Heading8">
    <w:name w:val="heading 8"/>
    <w:basedOn w:val="Normal"/>
    <w:next w:val="Normal"/>
    <w:qFormat/>
    <w:pPr>
      <w:keepNext/>
      <w:outlineLvl w:val="7"/>
    </w:pPr>
    <w:rPr>
      <w:i/>
    </w:rPr>
  </w:style>
  <w:style w:type="paragraph" w:styleId="Heading9">
    <w:name w:val="heading 9"/>
    <w:basedOn w:val="Normal"/>
    <w:next w:val="Normal"/>
    <w:qFormat/>
    <w:pPr>
      <w:keepNext/>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NormalWeb">
    <w:name w:val="Normal (Web)"/>
    <w:basedOn w:val="Normal"/>
    <w:uiPriority w:val="99"/>
    <w:pPr>
      <w:spacing w:before="100" w:beforeAutospacing="1" w:after="100" w:afterAutospacing="1"/>
    </w:pPr>
    <w:rPr>
      <w:lang w:val="en-US"/>
    </w:rPr>
  </w:style>
  <w:style w:type="paragraph" w:styleId="Header">
    <w:name w:val="header"/>
    <w:aliases w:val="Customisable document title"/>
    <w:basedOn w:val="Normal"/>
    <w:link w:val="HeaderChar"/>
    <w:uiPriority w:val="99"/>
    <w:unhideWhenUsed/>
    <w:qFormat/>
    <w:pPr>
      <w:tabs>
        <w:tab w:val="center" w:pos="4680"/>
        <w:tab w:val="right" w:pos="9360"/>
      </w:tabs>
    </w:pPr>
  </w:style>
  <w:style w:type="character" w:customStyle="1" w:styleId="CharChar2">
    <w:name w:val="Char Char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680"/>
        <w:tab w:val="right" w:pos="9360"/>
      </w:tabs>
    </w:pPr>
  </w:style>
  <w:style w:type="character" w:customStyle="1" w:styleId="CharChar1">
    <w:name w:val="Char Char1"/>
    <w:semiHidden/>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CharChar">
    <w:name w:val="Char Char"/>
    <w:semiHidden/>
    <w:rPr>
      <w:rFonts w:ascii="Tahoma" w:eastAsia="Times New Roman" w:hAnsi="Tahoma" w:cs="Tahoma"/>
      <w:sz w:val="16"/>
      <w:szCs w:val="16"/>
      <w:lang w:val="en-GB"/>
    </w:rPr>
  </w:style>
  <w:style w:type="paragraph" w:styleId="BodyText">
    <w:name w:val="Body Text"/>
    <w:basedOn w:val="Normal"/>
    <w:link w:val="BodyTextChar"/>
    <w:uiPriority w:val="99"/>
    <w:pPr>
      <w:jc w:val="both"/>
    </w:pPr>
  </w:style>
  <w:style w:type="paragraph" w:styleId="Subtitle">
    <w:name w:val="Subtitle"/>
    <w:basedOn w:val="Normal"/>
    <w:link w:val="SubtitleChar"/>
    <w:qFormat/>
    <w:rPr>
      <w:rFonts w:ascii="Arial" w:hAnsi="Arial"/>
      <w:b/>
    </w:rPr>
  </w:style>
  <w:style w:type="paragraph" w:styleId="BodyTextIndent">
    <w:name w:val="Body Text Indent"/>
    <w:basedOn w:val="Normal"/>
    <w:pPr>
      <w:ind w:left="3261"/>
    </w:pPr>
    <w:rPr>
      <w:i/>
      <w:sz w:val="18"/>
    </w:rPr>
  </w:style>
  <w:style w:type="paragraph" w:styleId="BodyText2">
    <w:name w:val="Body Text 2"/>
    <w:basedOn w:val="Normal"/>
    <w:rPr>
      <w:sz w:val="18"/>
    </w:rPr>
  </w:style>
  <w:style w:type="paragraph" w:styleId="BodyText3">
    <w:name w:val="Body Text 3"/>
    <w:basedOn w:val="Normal"/>
    <w:rPr>
      <w:sz w:val="22"/>
    </w:rPr>
  </w:style>
  <w:style w:type="paragraph" w:styleId="BodyTextIndent2">
    <w:name w:val="Body Text Indent 2"/>
    <w:basedOn w:val="Normal"/>
    <w:pPr>
      <w:ind w:left="317" w:hanging="317"/>
    </w:pPr>
  </w:style>
  <w:style w:type="paragraph" w:styleId="Title">
    <w:name w:val="Title"/>
    <w:basedOn w:val="Normal"/>
    <w:qFormat/>
    <w:pPr>
      <w:jc w:val="center"/>
    </w:pPr>
  </w:style>
  <w:style w:type="paragraph" w:customStyle="1" w:styleId="ColorfulList-Accent11">
    <w:name w:val="Colorful List - Accent 11"/>
    <w:basedOn w:val="Normal"/>
    <w:qFormat/>
    <w:pPr>
      <w:ind w:left="720"/>
    </w:pPr>
  </w:style>
  <w:style w:type="paragraph" w:styleId="Caption">
    <w:name w:val="caption"/>
    <w:basedOn w:val="Normal"/>
    <w:next w:val="Normal"/>
    <w:qFormat/>
    <w:pPr>
      <w:jc w:val="center"/>
    </w:pPr>
    <w:rPr>
      <w:rFonts w:ascii="Impact" w:eastAsia="Symbol" w:hAnsi="Impact" w:cs="Impact"/>
      <w:color w:val="800080"/>
      <w:sz w:val="64"/>
    </w:rPr>
  </w:style>
  <w:style w:type="paragraph" w:customStyle="1" w:styleId="Default">
    <w:name w:val="Default"/>
    <w:pPr>
      <w:autoSpaceDE w:val="0"/>
      <w:autoSpaceDN w:val="0"/>
      <w:adjustRightInd w:val="0"/>
    </w:pPr>
    <w:rPr>
      <w:rFonts w:eastAsia="Times New Roman"/>
      <w:color w:val="000000"/>
    </w:rPr>
  </w:style>
  <w:style w:type="character" w:styleId="Hyperlink">
    <w:name w:val="Hyperlink"/>
    <w:uiPriority w:val="99"/>
    <w:qFormat/>
    <w:rsid w:val="00A551FE"/>
    <w:rPr>
      <w:color w:val="0000FF"/>
      <w:u w:val="single"/>
    </w:rPr>
  </w:style>
  <w:style w:type="table" w:styleId="TableGrid">
    <w:name w:val="Table Grid"/>
    <w:basedOn w:val="TableNormal"/>
    <w:uiPriority w:val="39"/>
    <w:rsid w:val="00A551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Customisable document title Char"/>
    <w:link w:val="Header"/>
    <w:uiPriority w:val="99"/>
    <w:rsid w:val="00365A05"/>
    <w:rPr>
      <w:rFonts w:ascii="Times New Roman" w:eastAsia="Times New Roman" w:hAnsi="Times New Roman"/>
    </w:rPr>
  </w:style>
  <w:style w:type="character" w:customStyle="1" w:styleId="FooterChar">
    <w:name w:val="Footer Char"/>
    <w:link w:val="Footer"/>
    <w:uiPriority w:val="99"/>
    <w:rsid w:val="00365A05"/>
    <w:rPr>
      <w:rFonts w:ascii="Times New Roman" w:eastAsia="Times New Roman" w:hAnsi="Times New Roman"/>
    </w:rPr>
  </w:style>
  <w:style w:type="paragraph" w:customStyle="1" w:styleId="p12">
    <w:name w:val="p12"/>
    <w:basedOn w:val="Normal"/>
    <w:rsid w:val="006936E6"/>
    <w:pPr>
      <w:widowControl w:val="0"/>
      <w:spacing w:line="240" w:lineRule="atLeast"/>
      <w:ind w:left="720" w:hanging="720"/>
    </w:pPr>
    <w:rPr>
      <w:snapToGrid w:val="0"/>
      <w:lang w:eastAsia="en-US"/>
    </w:rPr>
  </w:style>
  <w:style w:type="paragraph" w:customStyle="1" w:styleId="p4">
    <w:name w:val="p4"/>
    <w:basedOn w:val="Normal"/>
    <w:rsid w:val="006936E6"/>
    <w:pPr>
      <w:widowControl w:val="0"/>
      <w:tabs>
        <w:tab w:val="left" w:pos="220"/>
      </w:tabs>
      <w:spacing w:line="320" w:lineRule="atLeast"/>
      <w:ind w:left="1152" w:hanging="288"/>
    </w:pPr>
    <w:rPr>
      <w:snapToGrid w:val="0"/>
      <w:lang w:eastAsia="en-US"/>
    </w:rPr>
  </w:style>
  <w:style w:type="character" w:customStyle="1" w:styleId="SubtitleChar">
    <w:name w:val="Subtitle Char"/>
    <w:link w:val="Subtitle"/>
    <w:rsid w:val="00D43115"/>
    <w:rPr>
      <w:rFonts w:ascii="Arial" w:eastAsia="Times New Roman" w:hAnsi="Arial"/>
      <w:b/>
      <w:lang w:val="en-GB" w:eastAsia="en-GB"/>
    </w:rPr>
  </w:style>
  <w:style w:type="paragraph" w:styleId="ListParagraph">
    <w:name w:val="List Paragraph"/>
    <w:aliases w:val="Dot pt,F5 List Paragraph,List Paragraph1,No Spacing1,List Paragraph Char Char Char,Indicator Text,Numbered Para 1,Bullet 1,Bullet Points,MAIN CONTENT,List Paragraph12,Bullet Style,List Paragraph2,Normal numbered"/>
    <w:basedOn w:val="Normal"/>
    <w:link w:val="ListParagraphChar"/>
    <w:uiPriority w:val="34"/>
    <w:qFormat/>
    <w:rsid w:val="000F72A2"/>
    <w:pPr>
      <w:ind w:left="720"/>
      <w:contextualSpacing/>
    </w:pPr>
    <w:rPr>
      <w:rFonts w:ascii="Calibri" w:eastAsia="Calibri" w:hAnsi="Calibri"/>
      <w:lang w:val="en-US" w:eastAsia="en-US"/>
    </w:rPr>
  </w:style>
  <w:style w:type="paragraph" w:styleId="NoSpacing">
    <w:name w:val="No Spacing"/>
    <w:link w:val="NoSpacingChar"/>
    <w:uiPriority w:val="1"/>
    <w:qFormat/>
    <w:rsid w:val="004B03B4"/>
    <w:rPr>
      <w:rFonts w:ascii="Calibri" w:hAnsi="Calibri"/>
      <w:sz w:val="22"/>
      <w:szCs w:val="22"/>
      <w:lang w:val="en-GB"/>
    </w:rPr>
  </w:style>
  <w:style w:type="paragraph" w:customStyle="1" w:styleId="Bulletsspaced">
    <w:name w:val="Bullets (spaced)"/>
    <w:basedOn w:val="Normal"/>
    <w:link w:val="BulletsspacedChar"/>
    <w:rsid w:val="00480874"/>
    <w:pPr>
      <w:numPr>
        <w:numId w:val="1"/>
      </w:numPr>
      <w:spacing w:before="120"/>
    </w:pPr>
    <w:rPr>
      <w:rFonts w:ascii="Tahoma" w:hAnsi="Tahoma"/>
      <w:color w:val="000000"/>
      <w:lang w:eastAsia="en-US"/>
    </w:rPr>
  </w:style>
  <w:style w:type="character" w:customStyle="1" w:styleId="BulletsspacedChar">
    <w:name w:val="Bullets (spaced) Char"/>
    <w:link w:val="Bulletsspaced"/>
    <w:rsid w:val="00480874"/>
    <w:rPr>
      <w:rFonts w:ascii="Tahoma" w:eastAsia="Times New Roman" w:hAnsi="Tahoma"/>
      <w:color w:val="000000"/>
      <w:lang w:val="en-GB"/>
    </w:rPr>
  </w:style>
  <w:style w:type="character" w:customStyle="1" w:styleId="A4">
    <w:name w:val="A4"/>
    <w:uiPriority w:val="99"/>
    <w:rsid w:val="0033774B"/>
    <w:rPr>
      <w:rFonts w:cs="Gotham Book"/>
      <w:color w:val="000000"/>
      <w:sz w:val="52"/>
      <w:szCs w:val="52"/>
    </w:rPr>
  </w:style>
  <w:style w:type="paragraph" w:customStyle="1" w:styleId="TableParagraph">
    <w:name w:val="Table Paragraph"/>
    <w:basedOn w:val="Normal"/>
    <w:uiPriority w:val="1"/>
    <w:qFormat/>
    <w:rsid w:val="002A50E6"/>
    <w:pPr>
      <w:widowControl w:val="0"/>
      <w:autoSpaceDE w:val="0"/>
      <w:autoSpaceDN w:val="0"/>
    </w:pPr>
    <w:rPr>
      <w:rFonts w:ascii="Calibri" w:eastAsia="Calibri" w:hAnsi="Calibri" w:cs="Calibri"/>
      <w:sz w:val="22"/>
      <w:szCs w:val="22"/>
      <w:lang w:val="en-US" w:eastAsia="en-US"/>
    </w:rPr>
  </w:style>
  <w:style w:type="character" w:customStyle="1" w:styleId="apple-converted-space">
    <w:name w:val="apple-converted-space"/>
    <w:basedOn w:val="DefaultParagraphFont"/>
    <w:rsid w:val="00FA64D2"/>
  </w:style>
  <w:style w:type="character" w:styleId="FollowedHyperlink">
    <w:name w:val="FollowedHyperlink"/>
    <w:basedOn w:val="DefaultParagraphFont"/>
    <w:uiPriority w:val="99"/>
    <w:rsid w:val="0078401C"/>
    <w:rPr>
      <w:color w:val="954F72" w:themeColor="followedHyperlink"/>
      <w:u w:val="single"/>
    </w:rPr>
  </w:style>
  <w:style w:type="paragraph" w:styleId="ListBullet">
    <w:name w:val="List Bullet"/>
    <w:basedOn w:val="Normal"/>
    <w:uiPriority w:val="99"/>
    <w:unhideWhenUsed/>
    <w:rsid w:val="00667A41"/>
    <w:pPr>
      <w:spacing w:before="100" w:beforeAutospacing="1" w:after="100" w:afterAutospacing="1"/>
    </w:pPr>
  </w:style>
  <w:style w:type="character" w:customStyle="1" w:styleId="Heading2Char">
    <w:name w:val="Heading 2 Char"/>
    <w:link w:val="Heading2"/>
    <w:rsid w:val="00CB5668"/>
    <w:rPr>
      <w:rFonts w:ascii="Times New Roman" w:eastAsia="Times New Roman" w:hAnsi="Times New Roman"/>
      <w:b/>
      <w:lang w:val="en-GB" w:eastAsia="en-GB"/>
    </w:rPr>
  </w:style>
  <w:style w:type="paragraph" w:customStyle="1" w:styleId="p1">
    <w:name w:val="p1"/>
    <w:basedOn w:val="Normal"/>
    <w:rsid w:val="001C5A60"/>
    <w:rPr>
      <w:rFonts w:ascii="Helvetica" w:hAnsi="Helvetica"/>
      <w:color w:val="131C25"/>
      <w:sz w:val="21"/>
      <w:szCs w:val="21"/>
    </w:rPr>
  </w:style>
  <w:style w:type="paragraph" w:customStyle="1" w:styleId="1bodycopy10pt">
    <w:name w:val="1 body copy 10pt"/>
    <w:basedOn w:val="Normal"/>
    <w:link w:val="1bodycopy10ptChar"/>
    <w:qFormat/>
    <w:rsid w:val="00D31742"/>
    <w:pPr>
      <w:spacing w:after="120"/>
    </w:pPr>
    <w:rPr>
      <w:rFonts w:ascii="Arial" w:eastAsia="MS Mincho" w:hAnsi="Arial"/>
      <w:sz w:val="20"/>
      <w:lang w:val="en-US" w:eastAsia="en-US"/>
    </w:rPr>
  </w:style>
  <w:style w:type="paragraph" w:customStyle="1" w:styleId="4Bulletedcopyblue">
    <w:name w:val="4 Bulleted copy blue"/>
    <w:basedOn w:val="Normal"/>
    <w:qFormat/>
    <w:rsid w:val="00D31742"/>
    <w:pPr>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D31742"/>
    <w:rPr>
      <w:rFonts w:ascii="Arial" w:eastAsia="MS Mincho" w:hAnsi="Arial"/>
      <w:sz w:val="20"/>
    </w:rPr>
  </w:style>
  <w:style w:type="paragraph" w:customStyle="1" w:styleId="Subhead2">
    <w:name w:val="Subhead 2"/>
    <w:basedOn w:val="1bodycopy10pt"/>
    <w:next w:val="1bodycopy10pt"/>
    <w:link w:val="Subhead2Char"/>
    <w:qFormat/>
    <w:rsid w:val="00D31742"/>
    <w:pPr>
      <w:spacing w:before="240"/>
    </w:pPr>
    <w:rPr>
      <w:b/>
      <w:color w:val="12263F"/>
      <w:sz w:val="24"/>
    </w:rPr>
  </w:style>
  <w:style w:type="character" w:customStyle="1" w:styleId="Subhead2Char">
    <w:name w:val="Subhead 2 Char"/>
    <w:link w:val="Subhead2"/>
    <w:rsid w:val="00D31742"/>
    <w:rPr>
      <w:rFonts w:ascii="Arial" w:eastAsia="MS Mincho" w:hAnsi="Arial"/>
      <w:b/>
      <w:color w:val="12263F"/>
    </w:rPr>
  </w:style>
  <w:style w:type="character" w:customStyle="1" w:styleId="NoSpacingChar">
    <w:name w:val="No Spacing Char"/>
    <w:basedOn w:val="DefaultParagraphFont"/>
    <w:link w:val="NoSpacing"/>
    <w:uiPriority w:val="1"/>
    <w:rsid w:val="00D31742"/>
    <w:rPr>
      <w:rFonts w:ascii="Calibri" w:hAnsi="Calibri"/>
      <w:sz w:val="22"/>
      <w:szCs w:val="22"/>
      <w:lang w:val="en-GB"/>
    </w:rPr>
  </w:style>
  <w:style w:type="character" w:styleId="UnresolvedMention">
    <w:name w:val="Unresolved Mention"/>
    <w:basedOn w:val="DefaultParagraphFont"/>
    <w:uiPriority w:val="99"/>
    <w:semiHidden/>
    <w:unhideWhenUsed/>
    <w:rsid w:val="00D31742"/>
    <w:rPr>
      <w:color w:val="605E5C"/>
      <w:shd w:val="clear" w:color="auto" w:fill="E1DFDD"/>
    </w:rPr>
  </w:style>
  <w:style w:type="character" w:styleId="PageNumber">
    <w:name w:val="page number"/>
    <w:basedOn w:val="DefaultParagraphFont"/>
    <w:rsid w:val="00A1570A"/>
  </w:style>
  <w:style w:type="table" w:customStyle="1" w:styleId="TableGrid0">
    <w:name w:val="TableGrid"/>
    <w:rsid w:val="00571DC7"/>
    <w:rPr>
      <w:rFonts w:asciiTheme="minorHAnsi" w:eastAsiaTheme="minorEastAsia" w:hAnsiTheme="minorHAnsi" w:cstheme="minorBidi"/>
      <w:kern w:val="2"/>
      <w:lang w:val="en-GB" w:eastAsia="en-GB"/>
      <w14:ligatures w14:val="standardContextual"/>
    </w:rPr>
    <w:tblPr>
      <w:tblCellMar>
        <w:top w:w="0" w:type="dxa"/>
        <w:left w:w="0" w:type="dxa"/>
        <w:bottom w:w="0" w:type="dxa"/>
        <w:right w:w="0" w:type="dxa"/>
      </w:tblCellMar>
    </w:tblPr>
  </w:style>
  <w:style w:type="character" w:customStyle="1" w:styleId="Heading1Char">
    <w:name w:val="Heading 1 Char"/>
    <w:link w:val="Heading1"/>
    <w:uiPriority w:val="9"/>
    <w:rsid w:val="00571DC7"/>
    <w:rPr>
      <w:rFonts w:ascii="Times New Roman" w:eastAsia="Times New Roman" w:hAnsi="Times New Roman"/>
      <w:b/>
      <w:i/>
      <w:lang w:val="en-GB" w:eastAsia="en-GB"/>
    </w:rPr>
  </w:style>
  <w:style w:type="character" w:customStyle="1" w:styleId="Heading3Char">
    <w:name w:val="Heading 3 Char"/>
    <w:link w:val="Heading3"/>
    <w:uiPriority w:val="9"/>
    <w:rsid w:val="00571DC7"/>
    <w:rPr>
      <w:rFonts w:ascii="Times New Roman" w:eastAsia="Times New Roman" w:hAnsi="Times New Roman"/>
      <w:b/>
      <w:lang w:val="en-GB" w:eastAsia="en-GB"/>
    </w:rPr>
  </w:style>
  <w:style w:type="paragraph" w:customStyle="1" w:styleId="2Subheadpink">
    <w:name w:val="2 Subhead pink"/>
    <w:next w:val="1bodycopy10pt"/>
    <w:rsid w:val="00571DC7"/>
    <w:pPr>
      <w:spacing w:before="360" w:after="120" w:line="259" w:lineRule="auto"/>
    </w:pPr>
    <w:rPr>
      <w:rFonts w:ascii="Arial" w:eastAsia="MS Mincho" w:hAnsi="Arial" w:cs="Arial"/>
      <w:b/>
      <w:color w:val="FF1F64"/>
      <w:sz w:val="32"/>
      <w:szCs w:val="32"/>
    </w:rPr>
  </w:style>
  <w:style w:type="paragraph" w:customStyle="1" w:styleId="SlugTheKey">
    <w:name w:val="Slug The Key"/>
    <w:next w:val="Normal"/>
    <w:rsid w:val="00571DC7"/>
    <w:pPr>
      <w:spacing w:after="160" w:line="259" w:lineRule="auto"/>
      <w:jc w:val="center"/>
    </w:pPr>
    <w:rPr>
      <w:rFonts w:ascii="Arial" w:eastAsia="MS Mincho" w:hAnsi="Arial"/>
      <w:caps/>
      <w:color w:val="FFFFFF"/>
      <w:sz w:val="18"/>
      <w:szCs w:val="18"/>
    </w:rPr>
  </w:style>
  <w:style w:type="paragraph" w:customStyle="1" w:styleId="TKheadingpink">
    <w:name w:val="TK heading pink"/>
    <w:next w:val="1bodycopy10pt"/>
    <w:rsid w:val="00571DC7"/>
    <w:pPr>
      <w:suppressAutoHyphens/>
      <w:spacing w:after="480"/>
    </w:pPr>
    <w:rPr>
      <w:rFonts w:ascii="Arial" w:eastAsia="MS Mincho" w:hAnsi="Arial"/>
      <w:b/>
      <w:color w:val="FF1F64"/>
      <w:sz w:val="60"/>
    </w:rPr>
  </w:style>
  <w:style w:type="paragraph" w:customStyle="1" w:styleId="8DONTsbullet">
    <w:name w:val="8 DON'Ts bullet"/>
    <w:basedOn w:val="Normal"/>
    <w:rsid w:val="00571DC7"/>
    <w:pPr>
      <w:numPr>
        <w:numId w:val="2"/>
      </w:numPr>
      <w:suppressAutoHyphens/>
      <w:ind w:right="284"/>
    </w:pPr>
    <w:rPr>
      <w:rFonts w:cs="Arial"/>
      <w:b/>
      <w:szCs w:val="20"/>
    </w:rPr>
  </w:style>
  <w:style w:type="paragraph" w:customStyle="1" w:styleId="7DOsbullet">
    <w:name w:val="7 DOs bullet"/>
    <w:basedOn w:val="Normal"/>
    <w:rsid w:val="00571DC7"/>
    <w:pPr>
      <w:numPr>
        <w:numId w:val="3"/>
      </w:numPr>
      <w:ind w:right="284"/>
    </w:pPr>
    <w:rPr>
      <w:rFonts w:cs="Arial"/>
      <w:b/>
      <w:szCs w:val="20"/>
    </w:rPr>
  </w:style>
  <w:style w:type="paragraph" w:customStyle="1" w:styleId="9Boxheading">
    <w:name w:val="9 Box heading"/>
    <w:basedOn w:val="Normal"/>
    <w:rsid w:val="00571DC7"/>
    <w:rPr>
      <w:b/>
      <w:color w:val="12263F"/>
    </w:rPr>
  </w:style>
  <w:style w:type="paragraph" w:customStyle="1" w:styleId="9Secondbullet">
    <w:name w:val="9 Second bullet"/>
    <w:basedOn w:val="1bodycopy10pt"/>
    <w:link w:val="9SecondbulletChar"/>
    <w:rsid w:val="00571DC7"/>
    <w:pPr>
      <w:numPr>
        <w:numId w:val="4"/>
      </w:numPr>
      <w:spacing w:after="0"/>
      <w:ind w:right="567"/>
    </w:pPr>
    <w:rPr>
      <w:rFonts w:ascii="Times New Roman" w:eastAsia="Times New Roman" w:hAnsi="Times New Roman"/>
      <w:sz w:val="24"/>
      <w:lang w:val="en-GB" w:eastAsia="en-GB"/>
    </w:rPr>
  </w:style>
  <w:style w:type="character" w:customStyle="1" w:styleId="9SecondbulletChar">
    <w:name w:val="9 Second bullet Char"/>
    <w:link w:val="9Secondbullet"/>
    <w:rsid w:val="00571DC7"/>
    <w:rPr>
      <w:rFonts w:ascii="Times New Roman" w:eastAsia="Times New Roman" w:hAnsi="Times New Roman"/>
      <w:lang w:val="en-GB" w:eastAsia="en-GB"/>
    </w:rPr>
  </w:style>
  <w:style w:type="character" w:customStyle="1" w:styleId="BalloonTextChar">
    <w:name w:val="Balloon Text Char"/>
    <w:link w:val="BalloonText"/>
    <w:uiPriority w:val="99"/>
    <w:semiHidden/>
    <w:rsid w:val="00571DC7"/>
    <w:rPr>
      <w:rFonts w:ascii="Tahoma" w:eastAsia="Times New Roman" w:hAnsi="Tahoma" w:cs="Tahoma"/>
      <w:sz w:val="16"/>
      <w:szCs w:val="16"/>
      <w:lang w:val="en-GB" w:eastAsia="en-GB"/>
    </w:rPr>
  </w:style>
  <w:style w:type="paragraph" w:customStyle="1" w:styleId="6Abstract">
    <w:name w:val="6 Abstract"/>
    <w:qFormat/>
    <w:rsid w:val="00571DC7"/>
    <w:pPr>
      <w:spacing w:after="240" w:line="259" w:lineRule="auto"/>
    </w:pPr>
    <w:rPr>
      <w:rFonts w:ascii="Arial" w:eastAsia="MS Mincho" w:hAnsi="Arial"/>
      <w:sz w:val="28"/>
      <w:szCs w:val="28"/>
    </w:rPr>
  </w:style>
  <w:style w:type="paragraph" w:styleId="TOC2">
    <w:name w:val="toc 2"/>
    <w:basedOn w:val="Normal"/>
    <w:next w:val="Normal"/>
    <w:autoRedefine/>
    <w:uiPriority w:val="39"/>
    <w:unhideWhenUsed/>
    <w:rsid w:val="00571DC7"/>
    <w:pPr>
      <w:tabs>
        <w:tab w:val="left" w:pos="709"/>
        <w:tab w:val="right" w:leader="dot" w:pos="10456"/>
      </w:tabs>
      <w:spacing w:before="120"/>
      <w:ind w:left="240"/>
    </w:pPr>
    <w:rPr>
      <w:rFonts w:asciiTheme="minorHAnsi" w:hAnsiTheme="minorHAnsi" w:cstheme="minorHAnsi"/>
      <w:b/>
      <w:bCs/>
      <w:sz w:val="22"/>
      <w:szCs w:val="22"/>
    </w:rPr>
  </w:style>
  <w:style w:type="paragraph" w:customStyle="1" w:styleId="Text">
    <w:name w:val="Text"/>
    <w:basedOn w:val="BodyText"/>
    <w:link w:val="TextChar"/>
    <w:rsid w:val="00571DC7"/>
    <w:pPr>
      <w:jc w:val="left"/>
    </w:pPr>
    <w:rPr>
      <w:rFonts w:cs="Arial"/>
      <w:szCs w:val="20"/>
    </w:rPr>
  </w:style>
  <w:style w:type="character" w:customStyle="1" w:styleId="TextChar">
    <w:name w:val="Text Char"/>
    <w:link w:val="Text"/>
    <w:rsid w:val="00571DC7"/>
    <w:rPr>
      <w:rFonts w:ascii="Times New Roman" w:eastAsia="Times New Roman" w:hAnsi="Times New Roman" w:cs="Arial"/>
      <w:szCs w:val="20"/>
      <w:lang w:val="en-GB" w:eastAsia="en-GB"/>
    </w:rPr>
  </w:style>
  <w:style w:type="paragraph" w:customStyle="1" w:styleId="9TableHeading">
    <w:name w:val="9 Table Heading"/>
    <w:basedOn w:val="Text"/>
    <w:link w:val="9TableHeadingChar"/>
    <w:rsid w:val="00571DC7"/>
    <w:rPr>
      <w:caps/>
    </w:rPr>
  </w:style>
  <w:style w:type="character" w:customStyle="1" w:styleId="9TableHeadingChar">
    <w:name w:val="9 Table Heading Char"/>
    <w:link w:val="9TableHeading"/>
    <w:rsid w:val="00571DC7"/>
    <w:rPr>
      <w:rFonts w:ascii="Times New Roman" w:eastAsia="Times New Roman" w:hAnsi="Times New Roman" w:cs="Arial"/>
      <w:caps/>
      <w:szCs w:val="20"/>
      <w:lang w:val="en-GB" w:eastAsia="en-GB"/>
    </w:rPr>
  </w:style>
  <w:style w:type="paragraph" w:customStyle="1" w:styleId="Bodycopyitalic">
    <w:name w:val="Body copy italic"/>
    <w:basedOn w:val="Normal"/>
    <w:qFormat/>
    <w:rsid w:val="00571DC7"/>
    <w:pPr>
      <w:ind w:right="284"/>
    </w:pPr>
    <w:rPr>
      <w:i/>
    </w:rPr>
  </w:style>
  <w:style w:type="character" w:customStyle="1" w:styleId="BodyTextChar">
    <w:name w:val="Body Text Char"/>
    <w:link w:val="BodyText"/>
    <w:uiPriority w:val="99"/>
    <w:rsid w:val="00571DC7"/>
    <w:rPr>
      <w:rFonts w:ascii="Times New Roman" w:eastAsia="Times New Roman" w:hAnsi="Times New Roman"/>
      <w:lang w:val="en-GB" w:eastAsia="en-GB"/>
    </w:rPr>
  </w:style>
  <w:style w:type="paragraph" w:customStyle="1" w:styleId="TableHeading">
    <w:name w:val="TableHeading"/>
    <w:basedOn w:val="1bodycopy10pt"/>
    <w:link w:val="TableHeadingChar"/>
    <w:qFormat/>
    <w:rsid w:val="00571DC7"/>
    <w:pPr>
      <w:spacing w:after="0"/>
    </w:pPr>
    <w:rPr>
      <w:rFonts w:ascii="Times New Roman" w:eastAsia="Times New Roman" w:hAnsi="Times New Roman"/>
      <w:sz w:val="24"/>
      <w:lang w:val="en-GB" w:eastAsia="en-GB"/>
    </w:rPr>
  </w:style>
  <w:style w:type="character" w:customStyle="1" w:styleId="TableHeadingChar">
    <w:name w:val="TableHeading Char"/>
    <w:link w:val="TableHeading"/>
    <w:rsid w:val="00571DC7"/>
    <w:rPr>
      <w:rFonts w:ascii="Times New Roman" w:eastAsia="Times New Roman" w:hAnsi="Times New Roman"/>
      <w:lang w:val="en-GB" w:eastAsia="en-GB"/>
    </w:rPr>
  </w:style>
  <w:style w:type="table" w:customStyle="1" w:styleId="TheKeytable">
    <w:name w:val="The Key table"/>
    <w:basedOn w:val="TableNormal"/>
    <w:uiPriority w:val="99"/>
    <w:rsid w:val="00571DC7"/>
    <w:rPr>
      <w:rFonts w:ascii="Arial" w:eastAsia="Arial" w:hAnsi="Arial"/>
      <w:sz w:val="20"/>
      <w:szCs w:val="20"/>
      <w:lang w:val="en-GB"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571DC7"/>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571DC7"/>
    <w:pPr>
      <w:spacing w:after="0"/>
    </w:pPr>
    <w:rPr>
      <w:rFonts w:ascii="Times New Roman" w:eastAsia="Times New Roman" w:hAnsi="Times New Roman"/>
      <w:sz w:val="24"/>
      <w:szCs w:val="20"/>
      <w:lang w:val="en-GB" w:eastAsia="en-GB"/>
    </w:rPr>
  </w:style>
  <w:style w:type="paragraph" w:customStyle="1" w:styleId="Subheadwithpointer">
    <w:name w:val="Subhead with pointer"/>
    <w:basedOn w:val="Normal"/>
    <w:next w:val="6Abstract"/>
    <w:link w:val="SubheadwithpointerChar"/>
    <w:rsid w:val="00571DC7"/>
    <w:pPr>
      <w:numPr>
        <w:numId w:val="5"/>
      </w:numPr>
      <w:spacing w:before="120"/>
      <w:ind w:right="850"/>
    </w:pPr>
    <w:rPr>
      <w:rFonts w:cs="Arial"/>
      <w:b/>
      <w:bCs/>
      <w:color w:val="12263F"/>
      <w:sz w:val="32"/>
      <w:szCs w:val="32"/>
    </w:rPr>
  </w:style>
  <w:style w:type="paragraph" w:customStyle="1" w:styleId="1bodycopy11pt">
    <w:name w:val="1 body copy 11pt"/>
    <w:autoRedefine/>
    <w:rsid w:val="00571DC7"/>
    <w:pPr>
      <w:spacing w:after="120"/>
      <w:ind w:right="850"/>
    </w:pPr>
    <w:rPr>
      <w:rFonts w:ascii="Arial" w:eastAsia="MS Mincho" w:hAnsi="Arial" w:cs="Arial"/>
      <w:sz w:val="22"/>
    </w:rPr>
  </w:style>
  <w:style w:type="character" w:customStyle="1" w:styleId="SubheadwithpointerChar">
    <w:name w:val="Subhead with pointer Char"/>
    <w:link w:val="Subheadwithpointer"/>
    <w:rsid w:val="00571DC7"/>
    <w:rPr>
      <w:rFonts w:ascii="Times New Roman" w:eastAsia="Times New Roman" w:hAnsi="Times New Roman" w:cs="Arial"/>
      <w:b/>
      <w:bCs/>
      <w:color w:val="12263F"/>
      <w:sz w:val="32"/>
      <w:szCs w:val="32"/>
      <w:lang w:val="en-GB" w:eastAsia="en-GB"/>
    </w:rPr>
  </w:style>
  <w:style w:type="paragraph" w:customStyle="1" w:styleId="Title1">
    <w:name w:val="Title 1"/>
    <w:basedOn w:val="Heading1"/>
    <w:link w:val="Title1Char"/>
    <w:autoRedefine/>
    <w:rsid w:val="00571DC7"/>
    <w:pPr>
      <w:keepLines/>
      <w:spacing w:before="480"/>
    </w:pPr>
    <w:rPr>
      <w:rFonts w:eastAsia="MS Gothic"/>
      <w:b w:val="0"/>
      <w:bCs/>
      <w:i w:val="0"/>
      <w:color w:val="FF1F64"/>
      <w:sz w:val="52"/>
      <w:szCs w:val="52"/>
      <w:lang w:val="en-US"/>
    </w:rPr>
  </w:style>
  <w:style w:type="character" w:customStyle="1" w:styleId="Title1Char">
    <w:name w:val="Title 1 Char"/>
    <w:link w:val="Title1"/>
    <w:rsid w:val="00571DC7"/>
    <w:rPr>
      <w:rFonts w:ascii="Times New Roman" w:eastAsia="MS Gothic" w:hAnsi="Times New Roman"/>
      <w:bCs/>
      <w:color w:val="FF1F64"/>
      <w:sz w:val="52"/>
      <w:szCs w:val="52"/>
      <w:lang w:eastAsia="en-GB"/>
    </w:rPr>
  </w:style>
  <w:style w:type="paragraph" w:styleId="TOCHeading">
    <w:name w:val="TOC Heading"/>
    <w:basedOn w:val="Heading1"/>
    <w:next w:val="Normal"/>
    <w:uiPriority w:val="39"/>
    <w:unhideWhenUsed/>
    <w:qFormat/>
    <w:rsid w:val="00571DC7"/>
    <w:pPr>
      <w:keepLines/>
      <w:spacing w:before="240" w:line="259" w:lineRule="auto"/>
      <w:outlineLvl w:val="9"/>
    </w:pPr>
    <w:rPr>
      <w:rFonts w:ascii="Calibri Light" w:hAnsi="Calibri Light"/>
      <w:b w:val="0"/>
      <w:i w:val="0"/>
      <w:color w:val="0D1C2F"/>
      <w:sz w:val="32"/>
      <w:szCs w:val="32"/>
      <w:lang w:val="en-US"/>
    </w:rPr>
  </w:style>
  <w:style w:type="paragraph" w:styleId="TOC1">
    <w:name w:val="toc 1"/>
    <w:basedOn w:val="Normal"/>
    <w:next w:val="Normal"/>
    <w:autoRedefine/>
    <w:uiPriority w:val="39"/>
    <w:unhideWhenUsed/>
    <w:rsid w:val="00571DC7"/>
    <w:pPr>
      <w:spacing w:before="120"/>
    </w:pPr>
    <w:rPr>
      <w:rFonts w:asciiTheme="minorHAnsi" w:hAnsiTheme="minorHAnsi" w:cstheme="minorHAnsi"/>
      <w:b/>
      <w:bCs/>
      <w:i/>
      <w:iCs/>
    </w:rPr>
  </w:style>
  <w:style w:type="paragraph" w:customStyle="1" w:styleId="3Policytitle">
    <w:name w:val="3 Policy title"/>
    <w:basedOn w:val="Normal"/>
    <w:qFormat/>
    <w:rsid w:val="00571DC7"/>
    <w:rPr>
      <w:b/>
      <w:sz w:val="72"/>
    </w:rPr>
  </w:style>
  <w:style w:type="table" w:customStyle="1" w:styleId="TheKeypolicytable">
    <w:name w:val="The Key policy table"/>
    <w:basedOn w:val="TableNormal"/>
    <w:uiPriority w:val="99"/>
    <w:rsid w:val="00571DC7"/>
    <w:rPr>
      <w:rFonts w:ascii="Arial" w:eastAsia="Arial" w:hAnsi="Arial"/>
      <w:sz w:val="20"/>
      <w:szCs w:val="20"/>
      <w:lang w:val="en-GB"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571DC7"/>
    <w:pPr>
      <w:keepLines/>
      <w:spacing w:after="60"/>
      <w:textboxTightWrap w:val="allLines"/>
    </w:pPr>
    <w:rPr>
      <w:rFonts w:ascii="Times New Roman" w:eastAsia="Times New Roman" w:hAnsi="Times New Roman"/>
      <w:sz w:val="24"/>
      <w:lang w:val="en-GB" w:eastAsia="en-GB"/>
    </w:rPr>
  </w:style>
  <w:style w:type="paragraph" w:customStyle="1" w:styleId="Bulletedcopylevel2">
    <w:name w:val="Bulleted copy level 2"/>
    <w:basedOn w:val="1bodycopy10pt"/>
    <w:qFormat/>
    <w:rsid w:val="00571DC7"/>
    <w:pPr>
      <w:numPr>
        <w:numId w:val="6"/>
      </w:numPr>
      <w:spacing w:after="0"/>
      <w:ind w:left="720" w:hanging="360"/>
    </w:pPr>
    <w:rPr>
      <w:rFonts w:ascii="Times New Roman" w:eastAsia="Times New Roman" w:hAnsi="Times New Roman"/>
      <w:sz w:val="24"/>
      <w:lang w:val="en-GB" w:eastAsia="en-GB"/>
    </w:rPr>
  </w:style>
  <w:style w:type="paragraph" w:customStyle="1" w:styleId="Tablecopybulleted">
    <w:name w:val="Table copy bulleted"/>
    <w:basedOn w:val="Tablebodycopy"/>
    <w:qFormat/>
    <w:rsid w:val="00571DC7"/>
    <w:pPr>
      <w:numPr>
        <w:numId w:val="7"/>
      </w:numPr>
      <w:ind w:left="720" w:hanging="360"/>
    </w:pPr>
  </w:style>
  <w:style w:type="paragraph" w:customStyle="1" w:styleId="Caption1">
    <w:name w:val="Caption 1"/>
    <w:basedOn w:val="Normal"/>
    <w:qFormat/>
    <w:rsid w:val="00571DC7"/>
    <w:pPr>
      <w:spacing w:before="120"/>
    </w:pPr>
    <w:rPr>
      <w:i/>
      <w:color w:val="F15F22"/>
    </w:rPr>
  </w:style>
  <w:style w:type="paragraph" w:styleId="TOC3">
    <w:name w:val="toc 3"/>
    <w:basedOn w:val="Normal"/>
    <w:next w:val="Normal"/>
    <w:autoRedefine/>
    <w:uiPriority w:val="39"/>
    <w:unhideWhenUsed/>
    <w:rsid w:val="00571DC7"/>
    <w:pPr>
      <w:ind w:left="480"/>
    </w:pPr>
    <w:rPr>
      <w:rFonts w:asciiTheme="minorHAnsi" w:hAnsiTheme="minorHAnsi" w:cstheme="minorHAnsi"/>
      <w:sz w:val="20"/>
      <w:szCs w:val="20"/>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2 Char"/>
    <w:link w:val="ListParagraph"/>
    <w:uiPriority w:val="34"/>
    <w:qFormat/>
    <w:locked/>
    <w:rsid w:val="00571DC7"/>
    <w:rPr>
      <w:rFonts w:ascii="Calibri" w:hAnsi="Calibri"/>
    </w:rPr>
  </w:style>
  <w:style w:type="paragraph" w:styleId="CommentText">
    <w:name w:val="annotation text"/>
    <w:basedOn w:val="Normal"/>
    <w:link w:val="CommentTextChar"/>
    <w:uiPriority w:val="99"/>
    <w:rsid w:val="00571DC7"/>
    <w:pPr>
      <w:widowControl w:val="0"/>
      <w:overflowPunct w:val="0"/>
      <w:autoSpaceDE w:val="0"/>
      <w:autoSpaceDN w:val="0"/>
      <w:adjustRightInd w:val="0"/>
      <w:textAlignment w:val="baseline"/>
    </w:pPr>
    <w:rPr>
      <w:szCs w:val="20"/>
    </w:rPr>
  </w:style>
  <w:style w:type="character" w:customStyle="1" w:styleId="CommentTextChar">
    <w:name w:val="Comment Text Char"/>
    <w:basedOn w:val="DefaultParagraphFont"/>
    <w:link w:val="CommentText"/>
    <w:uiPriority w:val="99"/>
    <w:rsid w:val="00571DC7"/>
    <w:rPr>
      <w:rFonts w:ascii="Times New Roman" w:eastAsia="Times New Roman" w:hAnsi="Times New Roman"/>
      <w:szCs w:val="20"/>
      <w:lang w:val="en-GB" w:eastAsia="en-GB"/>
    </w:rPr>
  </w:style>
  <w:style w:type="paragraph" w:customStyle="1" w:styleId="DfESOutNumbered">
    <w:name w:val="DfESOutNumbered"/>
    <w:basedOn w:val="Normal"/>
    <w:rsid w:val="00571DC7"/>
    <w:pPr>
      <w:widowControl w:val="0"/>
      <w:overflowPunct w:val="0"/>
      <w:autoSpaceDE w:val="0"/>
      <w:autoSpaceDN w:val="0"/>
      <w:adjustRightInd w:val="0"/>
      <w:spacing w:after="240"/>
      <w:textAlignment w:val="baseline"/>
    </w:pPr>
    <w:rPr>
      <w:szCs w:val="20"/>
    </w:rPr>
  </w:style>
  <w:style w:type="paragraph" w:styleId="TOC4">
    <w:name w:val="toc 4"/>
    <w:basedOn w:val="Normal"/>
    <w:next w:val="Normal"/>
    <w:autoRedefine/>
    <w:uiPriority w:val="39"/>
    <w:unhideWhenUsed/>
    <w:rsid w:val="00571DC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71DC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71DC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71DC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71DC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71DC7"/>
    <w:pPr>
      <w:ind w:left="1920"/>
    </w:pPr>
    <w:rPr>
      <w:rFonts w:asciiTheme="minorHAnsi" w:hAnsiTheme="minorHAnsi" w:cstheme="minorHAnsi"/>
      <w:sz w:val="20"/>
      <w:szCs w:val="20"/>
    </w:rPr>
  </w:style>
  <w:style w:type="paragraph" w:customStyle="1" w:styleId="paragraph">
    <w:name w:val="paragraph"/>
    <w:basedOn w:val="Normal"/>
    <w:rsid w:val="00571DC7"/>
    <w:pPr>
      <w:spacing w:before="100" w:beforeAutospacing="1" w:after="100" w:afterAutospacing="1"/>
    </w:pPr>
  </w:style>
  <w:style w:type="character" w:customStyle="1" w:styleId="normaltextrun">
    <w:name w:val="normaltextrun"/>
    <w:basedOn w:val="DefaultParagraphFont"/>
    <w:rsid w:val="00571DC7"/>
  </w:style>
  <w:style w:type="character" w:customStyle="1" w:styleId="eop">
    <w:name w:val="eop"/>
    <w:basedOn w:val="DefaultParagraphFont"/>
    <w:rsid w:val="00571DC7"/>
  </w:style>
  <w:style w:type="character" w:styleId="CommentReference">
    <w:name w:val="annotation reference"/>
    <w:uiPriority w:val="99"/>
    <w:unhideWhenUsed/>
    <w:rsid w:val="00571DC7"/>
    <w:rPr>
      <w:sz w:val="16"/>
      <w:szCs w:val="16"/>
    </w:rPr>
  </w:style>
  <w:style w:type="paragraph" w:styleId="CommentSubject">
    <w:name w:val="annotation subject"/>
    <w:basedOn w:val="CommentText"/>
    <w:next w:val="CommentText"/>
    <w:link w:val="CommentSubjectChar"/>
    <w:uiPriority w:val="99"/>
    <w:unhideWhenUsed/>
    <w:rsid w:val="00571DC7"/>
    <w:pPr>
      <w:widowControl/>
      <w:overflowPunct/>
      <w:autoSpaceDE/>
      <w:autoSpaceDN/>
      <w:adjustRightInd/>
      <w:spacing w:after="120"/>
      <w:textAlignment w:val="auto"/>
    </w:pPr>
    <w:rPr>
      <w:rFonts w:eastAsia="MS Mincho"/>
      <w:b/>
      <w:bCs/>
      <w:lang w:val="en-US"/>
    </w:rPr>
  </w:style>
  <w:style w:type="character" w:customStyle="1" w:styleId="CommentSubjectChar">
    <w:name w:val="Comment Subject Char"/>
    <w:basedOn w:val="CommentTextChar"/>
    <w:link w:val="CommentSubject"/>
    <w:uiPriority w:val="99"/>
    <w:rsid w:val="00571DC7"/>
    <w:rPr>
      <w:rFonts w:ascii="Times New Roman" w:eastAsia="MS Mincho" w:hAnsi="Times New Roman"/>
      <w:b/>
      <w:bCs/>
      <w:szCs w:val="20"/>
      <w:lang w:val="en-GB" w:eastAsia="en-GB"/>
    </w:rPr>
  </w:style>
  <w:style w:type="paragraph" w:styleId="Revision">
    <w:name w:val="Revision"/>
    <w:hidden/>
    <w:uiPriority w:val="99"/>
    <w:semiHidden/>
    <w:rsid w:val="00571DC7"/>
    <w:rPr>
      <w:rFonts w:ascii="Arial" w:eastAsia="MS Mincho" w:hAnsi="Arial"/>
      <w:sz w:val="20"/>
    </w:rPr>
  </w:style>
  <w:style w:type="paragraph" w:customStyle="1" w:styleId="TableText">
    <w:name w:val="Table Text"/>
    <w:basedOn w:val="Normal"/>
    <w:rsid w:val="00571DC7"/>
    <w:pPr>
      <w:adjustRightInd w:val="0"/>
      <w:snapToGrid w:val="0"/>
      <w:spacing w:before="60" w:after="60" w:line="300" w:lineRule="atLeast"/>
      <w:ind w:left="17"/>
    </w:pPr>
    <w:rPr>
      <w:rFonts w:ascii="Arial" w:eastAsia="MS Mincho" w:hAnsi="Arial"/>
      <w:sz w:val="23"/>
      <w:lang w:val="en-US" w:eastAsia="ja-JP"/>
    </w:rPr>
  </w:style>
  <w:style w:type="paragraph" w:customStyle="1" w:styleId="Spacer">
    <w:name w:val="Spacer"/>
    <w:basedOn w:val="Normal"/>
    <w:rsid w:val="00571DC7"/>
    <w:pPr>
      <w:adjustRightInd w:val="0"/>
      <w:snapToGrid w:val="0"/>
    </w:pPr>
    <w:rPr>
      <w:rFonts w:ascii="Arial" w:eastAsia="MS Mincho" w:hAnsi="Arial"/>
      <w:sz w:val="16"/>
      <w:szCs w:val="16"/>
      <w:lang w:val="en-US" w:eastAsia="ja-JP"/>
    </w:rPr>
  </w:style>
  <w:style w:type="paragraph" w:customStyle="1" w:styleId="BulletBlue">
    <w:name w:val="Bullet Blue"/>
    <w:basedOn w:val="Normal"/>
    <w:qFormat/>
    <w:rsid w:val="00571DC7"/>
    <w:pPr>
      <w:numPr>
        <w:numId w:val="8"/>
      </w:numPr>
      <w:adjustRightInd w:val="0"/>
      <w:snapToGrid w:val="0"/>
      <w:spacing w:after="120" w:line="300" w:lineRule="atLeast"/>
    </w:pPr>
    <w:rPr>
      <w:rFonts w:ascii="Arial" w:eastAsia="MS Mincho" w:hAnsi="Arial"/>
      <w:sz w:val="23"/>
      <w:lang w:eastAsia="ja-JP"/>
    </w:rPr>
  </w:style>
  <w:style w:type="paragraph" w:customStyle="1" w:styleId="NormalTabbed2">
    <w:name w:val="NormalTabbed2"/>
    <w:basedOn w:val="Normal"/>
    <w:qFormat/>
    <w:rsid w:val="00571DC7"/>
    <w:pPr>
      <w:tabs>
        <w:tab w:val="left" w:pos="584"/>
      </w:tabs>
      <w:adjustRightInd w:val="0"/>
      <w:snapToGrid w:val="0"/>
      <w:spacing w:before="120" w:after="120" w:line="300" w:lineRule="atLeast"/>
      <w:ind w:left="584" w:hanging="567"/>
    </w:pPr>
    <w:rPr>
      <w:rFonts w:ascii="Arial" w:eastAsia="MS Mincho" w:hAnsi="Arial"/>
      <w:sz w:val="23"/>
      <w:lang w:eastAsia="ja-JP"/>
    </w:rPr>
  </w:style>
  <w:style w:type="paragraph" w:customStyle="1" w:styleId="TableTextHeading2">
    <w:name w:val="TableTextHeading2"/>
    <w:basedOn w:val="Normal"/>
    <w:rsid w:val="00571DC7"/>
    <w:pPr>
      <w:adjustRightInd w:val="0"/>
      <w:snapToGrid w:val="0"/>
      <w:spacing w:line="300" w:lineRule="atLeast"/>
      <w:ind w:left="17"/>
    </w:pPr>
    <w:rPr>
      <w:rFonts w:ascii="Arial" w:eastAsia="MS Mincho" w:hAnsi="Arial"/>
      <w:color w:val="FFFFFF"/>
      <w:sz w:val="23"/>
      <w:lang w:val="en-US" w:eastAsia="ja-JP"/>
    </w:rPr>
  </w:style>
  <w:style w:type="paragraph" w:customStyle="1" w:styleId="Heading18">
    <w:name w:val="Heading18"/>
    <w:basedOn w:val="Heading3"/>
    <w:rsid w:val="00571DC7"/>
    <w:pPr>
      <w:keepNext w:val="0"/>
      <w:tabs>
        <w:tab w:val="center" w:pos="4320"/>
        <w:tab w:val="right" w:pos="8640"/>
      </w:tabs>
      <w:adjustRightInd w:val="0"/>
      <w:snapToGrid w:val="0"/>
      <w:spacing w:before="360" w:after="120" w:line="400" w:lineRule="atLeast"/>
      <w:jc w:val="left"/>
      <w:outlineLvl w:val="9"/>
    </w:pPr>
    <w:rPr>
      <w:rFonts w:ascii="Arial" w:eastAsia="MS Mincho" w:hAnsi="Arial"/>
      <w:color w:val="1BB1BC"/>
      <w:sz w:val="36"/>
      <w:szCs w:val="36"/>
      <w:lang w:eastAsia="ja-JP"/>
    </w:rPr>
  </w:style>
  <w:style w:type="paragraph" w:customStyle="1" w:styleId="Heading33">
    <w:name w:val="Heading 33"/>
    <w:basedOn w:val="Heading3"/>
    <w:rsid w:val="00571DC7"/>
    <w:pPr>
      <w:keepNext w:val="0"/>
      <w:adjustRightInd w:val="0"/>
      <w:snapToGrid w:val="0"/>
      <w:spacing w:before="240" w:after="80" w:line="300" w:lineRule="atLeast"/>
      <w:jc w:val="left"/>
    </w:pPr>
    <w:rPr>
      <w:rFonts w:ascii="Arial" w:eastAsia="MS Mincho" w:hAnsi="Arial"/>
      <w:color w:val="1BB1BC"/>
      <w:sz w:val="30"/>
      <w:szCs w:val="30"/>
      <w:lang w:eastAsia="ja-JP"/>
    </w:rPr>
  </w:style>
  <w:style w:type="paragraph" w:customStyle="1" w:styleId="NormalBlue">
    <w:name w:val="NormalBlue"/>
    <w:basedOn w:val="Normal"/>
    <w:qFormat/>
    <w:rsid w:val="00571DC7"/>
    <w:pPr>
      <w:tabs>
        <w:tab w:val="center" w:pos="4320"/>
        <w:tab w:val="right" w:pos="8640"/>
      </w:tabs>
      <w:adjustRightInd w:val="0"/>
      <w:snapToGrid w:val="0"/>
      <w:spacing w:before="160" w:after="80" w:line="300" w:lineRule="atLeast"/>
      <w:ind w:left="17"/>
    </w:pPr>
    <w:rPr>
      <w:rFonts w:ascii="Arial" w:eastAsia="MS Mincho" w:hAnsi="Arial"/>
      <w:b/>
      <w:color w:val="1BB1BC"/>
      <w:sz w:val="23"/>
      <w:lang w:val="en-US" w:eastAsia="ja-JP"/>
    </w:rPr>
  </w:style>
  <w:style w:type="paragraph" w:customStyle="1" w:styleId="NumberedHeader">
    <w:name w:val="Numbered Header"/>
    <w:basedOn w:val="Heading2"/>
    <w:link w:val="NumberedHeaderChar"/>
    <w:qFormat/>
    <w:rsid w:val="00571DC7"/>
    <w:pPr>
      <w:numPr>
        <w:numId w:val="9"/>
      </w:numPr>
      <w:spacing w:before="200"/>
      <w:ind w:left="360"/>
      <w:jc w:val="both"/>
    </w:pPr>
    <w:rPr>
      <w:rFonts w:ascii="Calibri" w:hAnsi="Calibri" w:cs="Calibri"/>
      <w:b w:val="0"/>
      <w:bCs/>
      <w:szCs w:val="28"/>
    </w:rPr>
  </w:style>
  <w:style w:type="character" w:customStyle="1" w:styleId="NumberedHeaderChar">
    <w:name w:val="Numbered Header Char"/>
    <w:basedOn w:val="DefaultParagraphFont"/>
    <w:link w:val="NumberedHeader"/>
    <w:rsid w:val="00571DC7"/>
    <w:rPr>
      <w:rFonts w:ascii="Calibri" w:eastAsia="Times New Roman" w:hAnsi="Calibri" w:cs="Calibri"/>
      <w:bCs/>
      <w:szCs w:val="28"/>
      <w:lang w:val="en-GB" w:eastAsia="en-GB"/>
    </w:rPr>
  </w:style>
  <w:style w:type="paragraph" w:customStyle="1" w:styleId="GaramondBody">
    <w:name w:val="Garamond Body"/>
    <w:basedOn w:val="Normal"/>
    <w:link w:val="GaramondBodyChar"/>
    <w:qFormat/>
    <w:rsid w:val="00571DC7"/>
    <w:pPr>
      <w:autoSpaceDE w:val="0"/>
      <w:autoSpaceDN w:val="0"/>
      <w:adjustRightInd w:val="0"/>
      <w:jc w:val="both"/>
    </w:pPr>
    <w:rPr>
      <w:rFonts w:ascii="Garamond" w:hAnsi="Garamond" w:cs="Arial"/>
      <w:sz w:val="20"/>
      <w:szCs w:val="18"/>
    </w:rPr>
  </w:style>
  <w:style w:type="character" w:customStyle="1" w:styleId="GaramondBodyChar">
    <w:name w:val="Garamond Body Char"/>
    <w:basedOn w:val="DefaultParagraphFont"/>
    <w:link w:val="GaramondBody"/>
    <w:rsid w:val="00571DC7"/>
    <w:rPr>
      <w:rFonts w:ascii="Garamond" w:eastAsia="Times New Roman" w:hAnsi="Garamond" w:cs="Arial"/>
      <w:sz w:val="20"/>
      <w:szCs w:val="18"/>
      <w:lang w:val="en-GB" w:eastAsia="en-GB"/>
    </w:rPr>
  </w:style>
  <w:style w:type="paragraph" w:customStyle="1" w:styleId="Customisabledocumentheading">
    <w:name w:val="Customisable document heading"/>
    <w:basedOn w:val="Normal"/>
    <w:next w:val="Normal"/>
    <w:qFormat/>
    <w:rsid w:val="00571DC7"/>
    <w:rPr>
      <w:rFonts w:ascii="Arial" w:eastAsia="Calibri" w:hAnsi="Arial"/>
      <w:b/>
      <w:szCs w:val="22"/>
      <w:lang w:eastAsia="en-US"/>
    </w:rPr>
  </w:style>
  <w:style w:type="paragraph" w:customStyle="1" w:styleId="loose3">
    <w:name w:val="loose3"/>
    <w:basedOn w:val="Normal"/>
    <w:rsid w:val="00571DC7"/>
    <w:pPr>
      <w:spacing w:before="280" w:line="312" w:lineRule="atLeast"/>
    </w:pPr>
    <w:rPr>
      <w:rFonts w:ascii="Verdana" w:hAnsi="Verdana"/>
      <w:color w:val="333333"/>
      <w:sz w:val="18"/>
      <w:szCs w:val="18"/>
    </w:rPr>
  </w:style>
  <w:style w:type="paragraph" w:customStyle="1" w:styleId="Style2">
    <w:name w:val="Style2"/>
    <w:basedOn w:val="NumberedHeader"/>
    <w:link w:val="Style2Char"/>
    <w:qFormat/>
    <w:rsid w:val="00571DC7"/>
    <w:pPr>
      <w:numPr>
        <w:numId w:val="0"/>
      </w:numPr>
    </w:pPr>
    <w:rPr>
      <w:rFonts w:asciiTheme="minorHAnsi" w:hAnsiTheme="minorHAnsi" w:cstheme="minorHAnsi"/>
    </w:rPr>
  </w:style>
  <w:style w:type="character" w:customStyle="1" w:styleId="Style2Char">
    <w:name w:val="Style2 Char"/>
    <w:basedOn w:val="NumberedHeaderChar"/>
    <w:link w:val="Style2"/>
    <w:rsid w:val="00571DC7"/>
    <w:rPr>
      <w:rFonts w:asciiTheme="minorHAnsi" w:eastAsia="Times New Roman" w:hAnsiTheme="minorHAnsi" w:cstheme="minorHAnsi"/>
      <w:bCs/>
      <w:szCs w:val="28"/>
      <w:lang w:val="en-GB" w:eastAsia="en-GB"/>
    </w:rPr>
  </w:style>
  <w:style w:type="table" w:customStyle="1" w:styleId="TableGrid2">
    <w:name w:val="Table Grid2"/>
    <w:basedOn w:val="TableNormal"/>
    <w:next w:val="TableGrid"/>
    <w:rsid w:val="00571DC7"/>
    <w:rPr>
      <w:rFonts w:ascii="Arial" w:eastAsia="Times New Roman" w:hAnsi="Arial"/>
      <w:sz w:val="20"/>
      <w:szCs w:val="20"/>
      <w:lang w:val="en-GB" w:eastAsia="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A6F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85200">
      <w:bodyDiv w:val="1"/>
      <w:marLeft w:val="0"/>
      <w:marRight w:val="0"/>
      <w:marTop w:val="0"/>
      <w:marBottom w:val="0"/>
      <w:divBdr>
        <w:top w:val="none" w:sz="0" w:space="0" w:color="auto"/>
        <w:left w:val="none" w:sz="0" w:space="0" w:color="auto"/>
        <w:bottom w:val="none" w:sz="0" w:space="0" w:color="auto"/>
        <w:right w:val="none" w:sz="0" w:space="0" w:color="auto"/>
      </w:divBdr>
    </w:div>
    <w:div w:id="32849874">
      <w:bodyDiv w:val="1"/>
      <w:marLeft w:val="0"/>
      <w:marRight w:val="0"/>
      <w:marTop w:val="0"/>
      <w:marBottom w:val="0"/>
      <w:divBdr>
        <w:top w:val="none" w:sz="0" w:space="0" w:color="auto"/>
        <w:left w:val="none" w:sz="0" w:space="0" w:color="auto"/>
        <w:bottom w:val="none" w:sz="0" w:space="0" w:color="auto"/>
        <w:right w:val="none" w:sz="0" w:space="0" w:color="auto"/>
      </w:divBdr>
    </w:div>
    <w:div w:id="70733734">
      <w:bodyDiv w:val="1"/>
      <w:marLeft w:val="0"/>
      <w:marRight w:val="0"/>
      <w:marTop w:val="0"/>
      <w:marBottom w:val="0"/>
      <w:divBdr>
        <w:top w:val="none" w:sz="0" w:space="0" w:color="auto"/>
        <w:left w:val="none" w:sz="0" w:space="0" w:color="auto"/>
        <w:bottom w:val="none" w:sz="0" w:space="0" w:color="auto"/>
        <w:right w:val="none" w:sz="0" w:space="0" w:color="auto"/>
      </w:divBdr>
    </w:div>
    <w:div w:id="124591488">
      <w:bodyDiv w:val="1"/>
      <w:marLeft w:val="0"/>
      <w:marRight w:val="0"/>
      <w:marTop w:val="0"/>
      <w:marBottom w:val="0"/>
      <w:divBdr>
        <w:top w:val="none" w:sz="0" w:space="0" w:color="auto"/>
        <w:left w:val="none" w:sz="0" w:space="0" w:color="auto"/>
        <w:bottom w:val="none" w:sz="0" w:space="0" w:color="auto"/>
        <w:right w:val="none" w:sz="0" w:space="0" w:color="auto"/>
      </w:divBdr>
    </w:div>
    <w:div w:id="226645182">
      <w:bodyDiv w:val="1"/>
      <w:marLeft w:val="0"/>
      <w:marRight w:val="0"/>
      <w:marTop w:val="0"/>
      <w:marBottom w:val="0"/>
      <w:divBdr>
        <w:top w:val="none" w:sz="0" w:space="0" w:color="auto"/>
        <w:left w:val="none" w:sz="0" w:space="0" w:color="auto"/>
        <w:bottom w:val="none" w:sz="0" w:space="0" w:color="auto"/>
        <w:right w:val="none" w:sz="0" w:space="0" w:color="auto"/>
      </w:divBdr>
    </w:div>
    <w:div w:id="266351611">
      <w:bodyDiv w:val="1"/>
      <w:marLeft w:val="0"/>
      <w:marRight w:val="0"/>
      <w:marTop w:val="0"/>
      <w:marBottom w:val="0"/>
      <w:divBdr>
        <w:top w:val="none" w:sz="0" w:space="0" w:color="auto"/>
        <w:left w:val="none" w:sz="0" w:space="0" w:color="auto"/>
        <w:bottom w:val="none" w:sz="0" w:space="0" w:color="auto"/>
        <w:right w:val="none" w:sz="0" w:space="0" w:color="auto"/>
      </w:divBdr>
    </w:div>
    <w:div w:id="343703457">
      <w:bodyDiv w:val="1"/>
      <w:marLeft w:val="0"/>
      <w:marRight w:val="0"/>
      <w:marTop w:val="0"/>
      <w:marBottom w:val="0"/>
      <w:divBdr>
        <w:top w:val="none" w:sz="0" w:space="0" w:color="auto"/>
        <w:left w:val="none" w:sz="0" w:space="0" w:color="auto"/>
        <w:bottom w:val="none" w:sz="0" w:space="0" w:color="auto"/>
        <w:right w:val="none" w:sz="0" w:space="0" w:color="auto"/>
      </w:divBdr>
      <w:divsChild>
        <w:div w:id="793904996">
          <w:marLeft w:val="0"/>
          <w:marRight w:val="0"/>
          <w:marTop w:val="0"/>
          <w:marBottom w:val="0"/>
          <w:divBdr>
            <w:top w:val="none" w:sz="0" w:space="0" w:color="auto"/>
            <w:left w:val="none" w:sz="0" w:space="0" w:color="auto"/>
            <w:bottom w:val="none" w:sz="0" w:space="0" w:color="auto"/>
            <w:right w:val="none" w:sz="0" w:space="0" w:color="auto"/>
          </w:divBdr>
          <w:divsChild>
            <w:div w:id="433135516">
              <w:marLeft w:val="0"/>
              <w:marRight w:val="0"/>
              <w:marTop w:val="0"/>
              <w:marBottom w:val="360"/>
              <w:divBdr>
                <w:top w:val="single" w:sz="48" w:space="0" w:color="FFFFFF"/>
                <w:left w:val="none" w:sz="0" w:space="0" w:color="auto"/>
                <w:bottom w:val="none" w:sz="0" w:space="0" w:color="auto"/>
                <w:right w:val="none" w:sz="0" w:space="0" w:color="auto"/>
              </w:divBdr>
              <w:divsChild>
                <w:div w:id="466972797">
                  <w:marLeft w:val="0"/>
                  <w:marRight w:val="0"/>
                  <w:marTop w:val="0"/>
                  <w:marBottom w:val="0"/>
                  <w:divBdr>
                    <w:top w:val="none" w:sz="0" w:space="0" w:color="auto"/>
                    <w:left w:val="none" w:sz="0" w:space="0" w:color="auto"/>
                    <w:bottom w:val="none" w:sz="0" w:space="0" w:color="auto"/>
                    <w:right w:val="none" w:sz="0" w:space="0" w:color="auto"/>
                  </w:divBdr>
                  <w:divsChild>
                    <w:div w:id="518811106">
                      <w:marLeft w:val="150"/>
                      <w:marRight w:val="150"/>
                      <w:marTop w:val="0"/>
                      <w:marBottom w:val="0"/>
                      <w:divBdr>
                        <w:top w:val="none" w:sz="0" w:space="0" w:color="auto"/>
                        <w:left w:val="none" w:sz="0" w:space="0" w:color="auto"/>
                        <w:bottom w:val="none" w:sz="0" w:space="0" w:color="auto"/>
                        <w:right w:val="none" w:sz="0" w:space="0" w:color="auto"/>
                      </w:divBdr>
                      <w:divsChild>
                        <w:div w:id="1209106155">
                          <w:marLeft w:val="0"/>
                          <w:marRight w:val="0"/>
                          <w:marTop w:val="0"/>
                          <w:marBottom w:val="0"/>
                          <w:divBdr>
                            <w:top w:val="none" w:sz="0" w:space="0" w:color="auto"/>
                            <w:left w:val="none" w:sz="0" w:space="0" w:color="auto"/>
                            <w:bottom w:val="none" w:sz="0" w:space="0" w:color="auto"/>
                            <w:right w:val="none" w:sz="0" w:space="0" w:color="auto"/>
                          </w:divBdr>
                          <w:divsChild>
                            <w:div w:id="1176724055">
                              <w:marLeft w:val="0"/>
                              <w:marRight w:val="0"/>
                              <w:marTop w:val="0"/>
                              <w:marBottom w:val="0"/>
                              <w:divBdr>
                                <w:top w:val="none" w:sz="0" w:space="0" w:color="auto"/>
                                <w:left w:val="none" w:sz="0" w:space="0" w:color="auto"/>
                                <w:bottom w:val="none" w:sz="0" w:space="0" w:color="auto"/>
                                <w:right w:val="none" w:sz="0" w:space="0" w:color="auto"/>
                              </w:divBdr>
                              <w:divsChild>
                                <w:div w:id="507866722">
                                  <w:marLeft w:val="0"/>
                                  <w:marRight w:val="0"/>
                                  <w:marTop w:val="0"/>
                                  <w:marBottom w:val="0"/>
                                  <w:divBdr>
                                    <w:top w:val="none" w:sz="0" w:space="0" w:color="auto"/>
                                    <w:left w:val="none" w:sz="0" w:space="0" w:color="auto"/>
                                    <w:bottom w:val="none" w:sz="0" w:space="0" w:color="auto"/>
                                    <w:right w:val="none" w:sz="0" w:space="0" w:color="auto"/>
                                  </w:divBdr>
                                  <w:divsChild>
                                    <w:div w:id="2125298160">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378481548">
      <w:bodyDiv w:val="1"/>
      <w:marLeft w:val="0"/>
      <w:marRight w:val="0"/>
      <w:marTop w:val="0"/>
      <w:marBottom w:val="0"/>
      <w:divBdr>
        <w:top w:val="none" w:sz="0" w:space="0" w:color="auto"/>
        <w:left w:val="none" w:sz="0" w:space="0" w:color="auto"/>
        <w:bottom w:val="none" w:sz="0" w:space="0" w:color="auto"/>
        <w:right w:val="none" w:sz="0" w:space="0" w:color="auto"/>
      </w:divBdr>
    </w:div>
    <w:div w:id="390815771">
      <w:bodyDiv w:val="1"/>
      <w:marLeft w:val="0"/>
      <w:marRight w:val="0"/>
      <w:marTop w:val="0"/>
      <w:marBottom w:val="0"/>
      <w:divBdr>
        <w:top w:val="none" w:sz="0" w:space="0" w:color="auto"/>
        <w:left w:val="none" w:sz="0" w:space="0" w:color="auto"/>
        <w:bottom w:val="none" w:sz="0" w:space="0" w:color="auto"/>
        <w:right w:val="none" w:sz="0" w:space="0" w:color="auto"/>
      </w:divBdr>
    </w:div>
    <w:div w:id="395665857">
      <w:bodyDiv w:val="1"/>
      <w:marLeft w:val="0"/>
      <w:marRight w:val="0"/>
      <w:marTop w:val="0"/>
      <w:marBottom w:val="0"/>
      <w:divBdr>
        <w:top w:val="none" w:sz="0" w:space="0" w:color="auto"/>
        <w:left w:val="none" w:sz="0" w:space="0" w:color="auto"/>
        <w:bottom w:val="none" w:sz="0" w:space="0" w:color="auto"/>
        <w:right w:val="none" w:sz="0" w:space="0" w:color="auto"/>
      </w:divBdr>
    </w:div>
    <w:div w:id="419372267">
      <w:bodyDiv w:val="1"/>
      <w:marLeft w:val="0"/>
      <w:marRight w:val="0"/>
      <w:marTop w:val="0"/>
      <w:marBottom w:val="0"/>
      <w:divBdr>
        <w:top w:val="none" w:sz="0" w:space="0" w:color="auto"/>
        <w:left w:val="none" w:sz="0" w:space="0" w:color="auto"/>
        <w:bottom w:val="none" w:sz="0" w:space="0" w:color="auto"/>
        <w:right w:val="none" w:sz="0" w:space="0" w:color="auto"/>
      </w:divBdr>
    </w:div>
    <w:div w:id="876694614">
      <w:bodyDiv w:val="1"/>
      <w:marLeft w:val="0"/>
      <w:marRight w:val="0"/>
      <w:marTop w:val="0"/>
      <w:marBottom w:val="0"/>
      <w:divBdr>
        <w:top w:val="none" w:sz="0" w:space="0" w:color="auto"/>
        <w:left w:val="none" w:sz="0" w:space="0" w:color="auto"/>
        <w:bottom w:val="none" w:sz="0" w:space="0" w:color="auto"/>
        <w:right w:val="none" w:sz="0" w:space="0" w:color="auto"/>
      </w:divBdr>
    </w:div>
    <w:div w:id="880899304">
      <w:bodyDiv w:val="1"/>
      <w:marLeft w:val="0"/>
      <w:marRight w:val="0"/>
      <w:marTop w:val="0"/>
      <w:marBottom w:val="0"/>
      <w:divBdr>
        <w:top w:val="none" w:sz="0" w:space="0" w:color="auto"/>
        <w:left w:val="none" w:sz="0" w:space="0" w:color="auto"/>
        <w:bottom w:val="none" w:sz="0" w:space="0" w:color="auto"/>
        <w:right w:val="none" w:sz="0" w:space="0" w:color="auto"/>
      </w:divBdr>
    </w:div>
    <w:div w:id="932982053">
      <w:bodyDiv w:val="1"/>
      <w:marLeft w:val="0"/>
      <w:marRight w:val="0"/>
      <w:marTop w:val="0"/>
      <w:marBottom w:val="0"/>
      <w:divBdr>
        <w:top w:val="none" w:sz="0" w:space="0" w:color="auto"/>
        <w:left w:val="none" w:sz="0" w:space="0" w:color="auto"/>
        <w:bottom w:val="none" w:sz="0" w:space="0" w:color="auto"/>
        <w:right w:val="none" w:sz="0" w:space="0" w:color="auto"/>
      </w:divBdr>
    </w:div>
    <w:div w:id="967276923">
      <w:bodyDiv w:val="1"/>
      <w:marLeft w:val="0"/>
      <w:marRight w:val="0"/>
      <w:marTop w:val="0"/>
      <w:marBottom w:val="0"/>
      <w:divBdr>
        <w:top w:val="none" w:sz="0" w:space="0" w:color="auto"/>
        <w:left w:val="none" w:sz="0" w:space="0" w:color="auto"/>
        <w:bottom w:val="none" w:sz="0" w:space="0" w:color="auto"/>
        <w:right w:val="none" w:sz="0" w:space="0" w:color="auto"/>
      </w:divBdr>
    </w:div>
    <w:div w:id="998653894">
      <w:bodyDiv w:val="1"/>
      <w:marLeft w:val="0"/>
      <w:marRight w:val="0"/>
      <w:marTop w:val="0"/>
      <w:marBottom w:val="0"/>
      <w:divBdr>
        <w:top w:val="none" w:sz="0" w:space="0" w:color="auto"/>
        <w:left w:val="none" w:sz="0" w:space="0" w:color="auto"/>
        <w:bottom w:val="none" w:sz="0" w:space="0" w:color="auto"/>
        <w:right w:val="none" w:sz="0" w:space="0" w:color="auto"/>
      </w:divBdr>
    </w:div>
    <w:div w:id="1047098436">
      <w:bodyDiv w:val="1"/>
      <w:marLeft w:val="0"/>
      <w:marRight w:val="0"/>
      <w:marTop w:val="0"/>
      <w:marBottom w:val="0"/>
      <w:divBdr>
        <w:top w:val="none" w:sz="0" w:space="0" w:color="auto"/>
        <w:left w:val="none" w:sz="0" w:space="0" w:color="auto"/>
        <w:bottom w:val="none" w:sz="0" w:space="0" w:color="auto"/>
        <w:right w:val="none" w:sz="0" w:space="0" w:color="auto"/>
      </w:divBdr>
    </w:div>
    <w:div w:id="1072973247">
      <w:bodyDiv w:val="1"/>
      <w:marLeft w:val="0"/>
      <w:marRight w:val="0"/>
      <w:marTop w:val="0"/>
      <w:marBottom w:val="0"/>
      <w:divBdr>
        <w:top w:val="none" w:sz="0" w:space="0" w:color="auto"/>
        <w:left w:val="none" w:sz="0" w:space="0" w:color="auto"/>
        <w:bottom w:val="none" w:sz="0" w:space="0" w:color="auto"/>
        <w:right w:val="none" w:sz="0" w:space="0" w:color="auto"/>
      </w:divBdr>
    </w:div>
    <w:div w:id="1258291988">
      <w:bodyDiv w:val="1"/>
      <w:marLeft w:val="0"/>
      <w:marRight w:val="0"/>
      <w:marTop w:val="0"/>
      <w:marBottom w:val="0"/>
      <w:divBdr>
        <w:top w:val="none" w:sz="0" w:space="0" w:color="auto"/>
        <w:left w:val="none" w:sz="0" w:space="0" w:color="auto"/>
        <w:bottom w:val="none" w:sz="0" w:space="0" w:color="auto"/>
        <w:right w:val="none" w:sz="0" w:space="0" w:color="auto"/>
      </w:divBdr>
    </w:div>
    <w:div w:id="1320841746">
      <w:bodyDiv w:val="1"/>
      <w:marLeft w:val="0"/>
      <w:marRight w:val="0"/>
      <w:marTop w:val="0"/>
      <w:marBottom w:val="0"/>
      <w:divBdr>
        <w:top w:val="none" w:sz="0" w:space="0" w:color="auto"/>
        <w:left w:val="none" w:sz="0" w:space="0" w:color="auto"/>
        <w:bottom w:val="none" w:sz="0" w:space="0" w:color="auto"/>
        <w:right w:val="none" w:sz="0" w:space="0" w:color="auto"/>
      </w:divBdr>
    </w:div>
    <w:div w:id="1336608362">
      <w:bodyDiv w:val="1"/>
      <w:marLeft w:val="0"/>
      <w:marRight w:val="0"/>
      <w:marTop w:val="0"/>
      <w:marBottom w:val="0"/>
      <w:divBdr>
        <w:top w:val="none" w:sz="0" w:space="0" w:color="auto"/>
        <w:left w:val="none" w:sz="0" w:space="0" w:color="auto"/>
        <w:bottom w:val="none" w:sz="0" w:space="0" w:color="auto"/>
        <w:right w:val="none" w:sz="0" w:space="0" w:color="auto"/>
      </w:divBdr>
    </w:div>
    <w:div w:id="1350177555">
      <w:bodyDiv w:val="1"/>
      <w:marLeft w:val="0"/>
      <w:marRight w:val="0"/>
      <w:marTop w:val="0"/>
      <w:marBottom w:val="0"/>
      <w:divBdr>
        <w:top w:val="none" w:sz="0" w:space="0" w:color="auto"/>
        <w:left w:val="none" w:sz="0" w:space="0" w:color="auto"/>
        <w:bottom w:val="none" w:sz="0" w:space="0" w:color="auto"/>
        <w:right w:val="none" w:sz="0" w:space="0" w:color="auto"/>
      </w:divBdr>
    </w:div>
    <w:div w:id="1567958081">
      <w:bodyDiv w:val="1"/>
      <w:marLeft w:val="0"/>
      <w:marRight w:val="0"/>
      <w:marTop w:val="0"/>
      <w:marBottom w:val="0"/>
      <w:divBdr>
        <w:top w:val="none" w:sz="0" w:space="0" w:color="auto"/>
        <w:left w:val="none" w:sz="0" w:space="0" w:color="auto"/>
        <w:bottom w:val="none" w:sz="0" w:space="0" w:color="auto"/>
        <w:right w:val="none" w:sz="0" w:space="0" w:color="auto"/>
      </w:divBdr>
    </w:div>
    <w:div w:id="1585453281">
      <w:bodyDiv w:val="1"/>
      <w:marLeft w:val="0"/>
      <w:marRight w:val="0"/>
      <w:marTop w:val="0"/>
      <w:marBottom w:val="0"/>
      <w:divBdr>
        <w:top w:val="none" w:sz="0" w:space="0" w:color="auto"/>
        <w:left w:val="none" w:sz="0" w:space="0" w:color="auto"/>
        <w:bottom w:val="none" w:sz="0" w:space="0" w:color="auto"/>
        <w:right w:val="none" w:sz="0" w:space="0" w:color="auto"/>
      </w:divBdr>
    </w:div>
    <w:div w:id="1599026719">
      <w:bodyDiv w:val="1"/>
      <w:marLeft w:val="0"/>
      <w:marRight w:val="0"/>
      <w:marTop w:val="0"/>
      <w:marBottom w:val="0"/>
      <w:divBdr>
        <w:top w:val="none" w:sz="0" w:space="0" w:color="auto"/>
        <w:left w:val="none" w:sz="0" w:space="0" w:color="auto"/>
        <w:bottom w:val="none" w:sz="0" w:space="0" w:color="auto"/>
        <w:right w:val="none" w:sz="0" w:space="0" w:color="auto"/>
      </w:divBdr>
    </w:div>
    <w:div w:id="1602371002">
      <w:bodyDiv w:val="1"/>
      <w:marLeft w:val="0"/>
      <w:marRight w:val="0"/>
      <w:marTop w:val="0"/>
      <w:marBottom w:val="0"/>
      <w:divBdr>
        <w:top w:val="none" w:sz="0" w:space="0" w:color="auto"/>
        <w:left w:val="none" w:sz="0" w:space="0" w:color="auto"/>
        <w:bottom w:val="none" w:sz="0" w:space="0" w:color="auto"/>
        <w:right w:val="none" w:sz="0" w:space="0" w:color="auto"/>
      </w:divBdr>
    </w:div>
    <w:div w:id="1790279498">
      <w:bodyDiv w:val="1"/>
      <w:marLeft w:val="0"/>
      <w:marRight w:val="0"/>
      <w:marTop w:val="0"/>
      <w:marBottom w:val="0"/>
      <w:divBdr>
        <w:top w:val="none" w:sz="0" w:space="0" w:color="auto"/>
        <w:left w:val="none" w:sz="0" w:space="0" w:color="auto"/>
        <w:bottom w:val="none" w:sz="0" w:space="0" w:color="auto"/>
        <w:right w:val="none" w:sz="0" w:space="0" w:color="auto"/>
      </w:divBdr>
      <w:divsChild>
        <w:div w:id="562059423">
          <w:marLeft w:val="0"/>
          <w:marRight w:val="0"/>
          <w:marTop w:val="0"/>
          <w:marBottom w:val="0"/>
          <w:divBdr>
            <w:top w:val="none" w:sz="0" w:space="0" w:color="auto"/>
            <w:left w:val="none" w:sz="0" w:space="0" w:color="auto"/>
            <w:bottom w:val="none" w:sz="0" w:space="0" w:color="auto"/>
            <w:right w:val="none" w:sz="0" w:space="0" w:color="auto"/>
          </w:divBdr>
          <w:divsChild>
            <w:div w:id="226964061">
              <w:marLeft w:val="0"/>
              <w:marRight w:val="0"/>
              <w:marTop w:val="0"/>
              <w:marBottom w:val="360"/>
              <w:divBdr>
                <w:top w:val="single" w:sz="48" w:space="0" w:color="FFFFFF"/>
                <w:left w:val="none" w:sz="0" w:space="0" w:color="auto"/>
                <w:bottom w:val="none" w:sz="0" w:space="0" w:color="auto"/>
                <w:right w:val="none" w:sz="0" w:space="0" w:color="auto"/>
              </w:divBdr>
              <w:divsChild>
                <w:div w:id="108012703">
                  <w:marLeft w:val="0"/>
                  <w:marRight w:val="0"/>
                  <w:marTop w:val="0"/>
                  <w:marBottom w:val="0"/>
                  <w:divBdr>
                    <w:top w:val="none" w:sz="0" w:space="0" w:color="auto"/>
                    <w:left w:val="none" w:sz="0" w:space="0" w:color="auto"/>
                    <w:bottom w:val="none" w:sz="0" w:space="0" w:color="auto"/>
                    <w:right w:val="none" w:sz="0" w:space="0" w:color="auto"/>
                  </w:divBdr>
                  <w:divsChild>
                    <w:div w:id="332611488">
                      <w:marLeft w:val="150"/>
                      <w:marRight w:val="150"/>
                      <w:marTop w:val="0"/>
                      <w:marBottom w:val="0"/>
                      <w:divBdr>
                        <w:top w:val="none" w:sz="0" w:space="0" w:color="auto"/>
                        <w:left w:val="none" w:sz="0" w:space="0" w:color="auto"/>
                        <w:bottom w:val="none" w:sz="0" w:space="0" w:color="auto"/>
                        <w:right w:val="none" w:sz="0" w:space="0" w:color="auto"/>
                      </w:divBdr>
                      <w:divsChild>
                        <w:div w:id="1166936892">
                          <w:marLeft w:val="0"/>
                          <w:marRight w:val="0"/>
                          <w:marTop w:val="0"/>
                          <w:marBottom w:val="0"/>
                          <w:divBdr>
                            <w:top w:val="none" w:sz="0" w:space="0" w:color="auto"/>
                            <w:left w:val="none" w:sz="0" w:space="0" w:color="auto"/>
                            <w:bottom w:val="none" w:sz="0" w:space="0" w:color="auto"/>
                            <w:right w:val="none" w:sz="0" w:space="0" w:color="auto"/>
                          </w:divBdr>
                          <w:divsChild>
                            <w:div w:id="83111214">
                              <w:marLeft w:val="0"/>
                              <w:marRight w:val="0"/>
                              <w:marTop w:val="0"/>
                              <w:marBottom w:val="0"/>
                              <w:divBdr>
                                <w:top w:val="none" w:sz="0" w:space="0" w:color="auto"/>
                                <w:left w:val="none" w:sz="0" w:space="0" w:color="auto"/>
                                <w:bottom w:val="none" w:sz="0" w:space="0" w:color="auto"/>
                                <w:right w:val="none" w:sz="0" w:space="0" w:color="auto"/>
                              </w:divBdr>
                              <w:divsChild>
                                <w:div w:id="1941405365">
                                  <w:marLeft w:val="0"/>
                                  <w:marRight w:val="0"/>
                                  <w:marTop w:val="0"/>
                                  <w:marBottom w:val="0"/>
                                  <w:divBdr>
                                    <w:top w:val="none" w:sz="0" w:space="0" w:color="auto"/>
                                    <w:left w:val="none" w:sz="0" w:space="0" w:color="auto"/>
                                    <w:bottom w:val="none" w:sz="0" w:space="0" w:color="auto"/>
                                    <w:right w:val="none" w:sz="0" w:space="0" w:color="auto"/>
                                  </w:divBdr>
                                  <w:divsChild>
                                    <w:div w:id="88891382">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1917085764">
      <w:bodyDiv w:val="1"/>
      <w:marLeft w:val="0"/>
      <w:marRight w:val="0"/>
      <w:marTop w:val="0"/>
      <w:marBottom w:val="0"/>
      <w:divBdr>
        <w:top w:val="none" w:sz="0" w:space="0" w:color="auto"/>
        <w:left w:val="none" w:sz="0" w:space="0" w:color="auto"/>
        <w:bottom w:val="none" w:sz="0" w:space="0" w:color="auto"/>
        <w:right w:val="none" w:sz="0" w:space="0" w:color="auto"/>
      </w:divBdr>
    </w:div>
    <w:div w:id="2012289815">
      <w:bodyDiv w:val="1"/>
      <w:marLeft w:val="0"/>
      <w:marRight w:val="0"/>
      <w:marTop w:val="0"/>
      <w:marBottom w:val="0"/>
      <w:divBdr>
        <w:top w:val="none" w:sz="0" w:space="0" w:color="auto"/>
        <w:left w:val="none" w:sz="0" w:space="0" w:color="auto"/>
        <w:bottom w:val="none" w:sz="0" w:space="0" w:color="auto"/>
        <w:right w:val="none" w:sz="0" w:space="0" w:color="auto"/>
      </w:divBdr>
    </w:div>
    <w:div w:id="2035762545">
      <w:bodyDiv w:val="1"/>
      <w:marLeft w:val="0"/>
      <w:marRight w:val="0"/>
      <w:marTop w:val="0"/>
      <w:marBottom w:val="0"/>
      <w:divBdr>
        <w:top w:val="none" w:sz="0" w:space="0" w:color="auto"/>
        <w:left w:val="none" w:sz="0" w:space="0" w:color="auto"/>
        <w:bottom w:val="none" w:sz="0" w:space="0" w:color="auto"/>
        <w:right w:val="none" w:sz="0" w:space="0" w:color="auto"/>
      </w:divBdr>
    </w:div>
    <w:div w:id="203642199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69">
          <w:marLeft w:val="0"/>
          <w:marRight w:val="0"/>
          <w:marTop w:val="0"/>
          <w:marBottom w:val="0"/>
          <w:divBdr>
            <w:top w:val="none" w:sz="0" w:space="0" w:color="auto"/>
            <w:left w:val="none" w:sz="0" w:space="0" w:color="auto"/>
            <w:bottom w:val="none" w:sz="0" w:space="0" w:color="auto"/>
            <w:right w:val="none" w:sz="0" w:space="0" w:color="auto"/>
          </w:divBdr>
          <w:divsChild>
            <w:div w:id="1667127481">
              <w:marLeft w:val="0"/>
              <w:marRight w:val="0"/>
              <w:marTop w:val="0"/>
              <w:marBottom w:val="360"/>
              <w:divBdr>
                <w:top w:val="single" w:sz="48" w:space="0" w:color="FFFFFF"/>
                <w:left w:val="none" w:sz="0" w:space="0" w:color="auto"/>
                <w:bottom w:val="none" w:sz="0" w:space="0" w:color="auto"/>
                <w:right w:val="none" w:sz="0" w:space="0" w:color="auto"/>
              </w:divBdr>
              <w:divsChild>
                <w:div w:id="2035030557">
                  <w:marLeft w:val="0"/>
                  <w:marRight w:val="0"/>
                  <w:marTop w:val="0"/>
                  <w:marBottom w:val="0"/>
                  <w:divBdr>
                    <w:top w:val="none" w:sz="0" w:space="0" w:color="auto"/>
                    <w:left w:val="none" w:sz="0" w:space="0" w:color="auto"/>
                    <w:bottom w:val="none" w:sz="0" w:space="0" w:color="auto"/>
                    <w:right w:val="none" w:sz="0" w:space="0" w:color="auto"/>
                  </w:divBdr>
                  <w:divsChild>
                    <w:div w:id="1269508515">
                      <w:marLeft w:val="150"/>
                      <w:marRight w:val="150"/>
                      <w:marTop w:val="0"/>
                      <w:marBottom w:val="0"/>
                      <w:divBdr>
                        <w:top w:val="none" w:sz="0" w:space="0" w:color="auto"/>
                        <w:left w:val="none" w:sz="0" w:space="0" w:color="auto"/>
                        <w:bottom w:val="none" w:sz="0" w:space="0" w:color="auto"/>
                        <w:right w:val="none" w:sz="0" w:space="0" w:color="auto"/>
                      </w:divBdr>
                      <w:divsChild>
                        <w:div w:id="479007727">
                          <w:marLeft w:val="0"/>
                          <w:marRight w:val="0"/>
                          <w:marTop w:val="0"/>
                          <w:marBottom w:val="0"/>
                          <w:divBdr>
                            <w:top w:val="none" w:sz="0" w:space="0" w:color="auto"/>
                            <w:left w:val="none" w:sz="0" w:space="0" w:color="auto"/>
                            <w:bottom w:val="none" w:sz="0" w:space="0" w:color="auto"/>
                            <w:right w:val="none" w:sz="0" w:space="0" w:color="auto"/>
                          </w:divBdr>
                          <w:divsChild>
                            <w:div w:id="393360005">
                              <w:marLeft w:val="0"/>
                              <w:marRight w:val="0"/>
                              <w:marTop w:val="0"/>
                              <w:marBottom w:val="0"/>
                              <w:divBdr>
                                <w:top w:val="none" w:sz="0" w:space="0" w:color="auto"/>
                                <w:left w:val="none" w:sz="0" w:space="0" w:color="auto"/>
                                <w:bottom w:val="none" w:sz="0" w:space="0" w:color="auto"/>
                                <w:right w:val="none" w:sz="0" w:space="0" w:color="auto"/>
                              </w:divBdr>
                              <w:divsChild>
                                <w:div w:id="1015809292">
                                  <w:marLeft w:val="0"/>
                                  <w:marRight w:val="0"/>
                                  <w:marTop w:val="0"/>
                                  <w:marBottom w:val="0"/>
                                  <w:divBdr>
                                    <w:top w:val="none" w:sz="0" w:space="0" w:color="auto"/>
                                    <w:left w:val="none" w:sz="0" w:space="0" w:color="auto"/>
                                    <w:bottom w:val="none" w:sz="0" w:space="0" w:color="auto"/>
                                    <w:right w:val="none" w:sz="0" w:space="0" w:color="auto"/>
                                  </w:divBdr>
                                  <w:divsChild>
                                    <w:div w:id="117063216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2045594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33BEB-B219-D344-9745-E1A9E51C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6558</Words>
  <Characters>37387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Sharing the vision</vt:lpstr>
    </vt:vector>
  </TitlesOfParts>
  <Company>Wakefield MDC</Company>
  <LinksUpToDate>false</LinksUpToDate>
  <CharactersWithSpaces>43858</CharactersWithSpaces>
  <SharedDoc>false</SharedDoc>
  <HLinks>
    <vt:vector size="12" baseType="variant">
      <vt:variant>
        <vt:i4>7536723</vt:i4>
      </vt:variant>
      <vt:variant>
        <vt:i4>-1</vt:i4>
      </vt:variant>
      <vt:variant>
        <vt:i4>2052</vt:i4>
      </vt:variant>
      <vt:variant>
        <vt:i4>1</vt:i4>
      </vt:variant>
      <vt:variant>
        <vt:lpwstr>Logo Darker</vt:lpwstr>
      </vt:variant>
      <vt:variant>
        <vt:lpwstr/>
      </vt:variant>
      <vt:variant>
        <vt:i4>7536723</vt:i4>
      </vt:variant>
      <vt:variant>
        <vt:i4>-1</vt:i4>
      </vt:variant>
      <vt:variant>
        <vt:i4>2053</vt:i4>
      </vt:variant>
      <vt:variant>
        <vt:i4>1</vt:i4>
      </vt:variant>
      <vt:variant>
        <vt:lpwstr>Logo Darker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the vision</dc:title>
  <dc:subject/>
  <dc:creator>Mark Randall</dc:creator>
  <cp:keywords/>
  <dc:description/>
  <cp:lastModifiedBy>Mark Randall</cp:lastModifiedBy>
  <cp:revision>4</cp:revision>
  <cp:lastPrinted>2024-04-19T18:43:00Z</cp:lastPrinted>
  <dcterms:created xsi:type="dcterms:W3CDTF">2026-08-05T07:28:00Z</dcterms:created>
  <dcterms:modified xsi:type="dcterms:W3CDTF">2026-08-07T13:56:00Z</dcterms:modified>
</cp:coreProperties>
</file>